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87FA1F" w14:textId="77777777" w:rsidR="005D34A8" w:rsidRDefault="00E35572" w:rsidP="005D34A8">
      <w:pPr>
        <w:spacing w:line="360" w:lineRule="auto"/>
        <w:jc w:val="center"/>
        <w:rPr>
          <w:rFonts w:ascii="Abadi" w:eastAsia="Arial" w:hAnsi="Abadi" w:cs="Arial"/>
          <w:b/>
          <w:bCs/>
        </w:rPr>
      </w:pPr>
      <w:r w:rsidRPr="00740796">
        <w:rPr>
          <w:rFonts w:ascii="Abadi" w:eastAsia="Arial" w:hAnsi="Abadi" w:cs="Arial"/>
          <w:b/>
          <w:bCs/>
        </w:rPr>
        <w:t xml:space="preserve"> </w:t>
      </w:r>
      <w:r w:rsidR="005D34A8" w:rsidRPr="00740796">
        <w:rPr>
          <w:rFonts w:ascii="Abadi" w:eastAsia="Arial" w:hAnsi="Abadi" w:cs="Arial"/>
          <w:b/>
          <w:bCs/>
        </w:rPr>
        <w:t xml:space="preserve">SOLICITUD DE COTIZACIONES </w:t>
      </w:r>
    </w:p>
    <w:p w14:paraId="636A3F47" w14:textId="4A46FE6A" w:rsidR="00676B55" w:rsidRPr="00740796" w:rsidRDefault="00676B55" w:rsidP="005D34A8">
      <w:pPr>
        <w:spacing w:line="360" w:lineRule="auto"/>
        <w:jc w:val="center"/>
        <w:rPr>
          <w:rFonts w:ascii="Abadi" w:eastAsia="Arial" w:hAnsi="Abadi" w:cs="Arial"/>
          <w:b/>
          <w:bCs/>
        </w:rPr>
      </w:pPr>
      <w:r w:rsidRPr="00676B55">
        <w:rPr>
          <w:rFonts w:ascii="Abadi" w:eastAsia="Arial" w:hAnsi="Abadi" w:cs="Arial"/>
          <w:b/>
          <w:bCs/>
        </w:rPr>
        <w:t>ADQUISICIÓN DE UN CROMATOGRAFO PREPARATIVO / FLASH PARA EL FORTALECIMIENTO DEL LABORATORIO DE FISICOQUÍMICA DE LA DIRECCIÓN DE INVESTIGACIÓN Y DESARROLLO DEL INSTITUTO TECNOLÓGICO DE LA PRODUCCIÓN (ITP) PARA LA CONCENTRACIÓN Y CARACTERIZACIÓN DE MOLÉCULAS BIOACTIVAS</w:t>
      </w:r>
    </w:p>
    <w:p w14:paraId="6AACAE0B" w14:textId="637B2003" w:rsidR="005D34A8" w:rsidRPr="00740796" w:rsidRDefault="005D34A8" w:rsidP="005D34A8">
      <w:pPr>
        <w:spacing w:line="360" w:lineRule="auto"/>
        <w:jc w:val="center"/>
        <w:rPr>
          <w:rFonts w:ascii="Abadi" w:eastAsia="Arial" w:hAnsi="Abadi" w:cs="Arial"/>
          <w:b/>
        </w:rPr>
      </w:pPr>
      <w:r w:rsidRPr="00740796">
        <w:rPr>
          <w:rFonts w:ascii="Abadi" w:hAnsi="Abadi" w:cs="Arial"/>
        </w:rPr>
        <w:t>CONTRATO N° PE501085291-2023-PROCIENCIA-BM</w:t>
      </w:r>
    </w:p>
    <w:p w14:paraId="181A087F" w14:textId="7D9DD095" w:rsidR="005D34A8" w:rsidRPr="00740796" w:rsidRDefault="005D34A8" w:rsidP="005D34A8">
      <w:pPr>
        <w:pBdr>
          <w:top w:val="nil"/>
          <w:left w:val="nil"/>
          <w:bottom w:val="nil"/>
          <w:right w:val="nil"/>
          <w:between w:val="nil"/>
        </w:pBdr>
        <w:spacing w:after="0" w:line="360" w:lineRule="auto"/>
        <w:jc w:val="center"/>
        <w:rPr>
          <w:rFonts w:ascii="Abadi" w:eastAsia="Arial" w:hAnsi="Abadi" w:cs="Arial"/>
        </w:rPr>
      </w:pPr>
      <w:r w:rsidRPr="00740796">
        <w:rPr>
          <w:rFonts w:ascii="Abadi" w:eastAsia="Arial" w:hAnsi="Abadi" w:cs="Arial"/>
        </w:rPr>
        <w:t>SOLICITUD DE COTIZACIONES ABIERTA NACIONAL</w:t>
      </w:r>
    </w:p>
    <w:p w14:paraId="39C49D78" w14:textId="0C018FE3" w:rsidR="005D34A8" w:rsidRPr="00740796" w:rsidRDefault="005D34A8" w:rsidP="005D34A8">
      <w:pPr>
        <w:pBdr>
          <w:top w:val="nil"/>
          <w:left w:val="nil"/>
          <w:bottom w:val="nil"/>
          <w:right w:val="nil"/>
          <w:between w:val="nil"/>
        </w:pBdr>
        <w:spacing w:after="0" w:line="360" w:lineRule="auto"/>
        <w:jc w:val="center"/>
        <w:rPr>
          <w:rFonts w:ascii="Abadi" w:eastAsia="Arial" w:hAnsi="Abadi" w:cs="Arial"/>
        </w:rPr>
      </w:pPr>
      <w:bookmarkStart w:id="0" w:name="_Hlk190464236"/>
      <w:r w:rsidRPr="00740796">
        <w:rPr>
          <w:rFonts w:ascii="Abadi" w:eastAsia="Arial" w:hAnsi="Abadi" w:cs="Arial"/>
        </w:rPr>
        <w:t>SDC Nº 08-85291-2023-ITP</w:t>
      </w:r>
      <w:bookmarkEnd w:id="0"/>
    </w:p>
    <w:p w14:paraId="49FBB85B" w14:textId="77777777" w:rsidR="005D34A8" w:rsidRPr="00740796" w:rsidRDefault="005D34A8" w:rsidP="005D34A8">
      <w:pPr>
        <w:pBdr>
          <w:top w:val="nil"/>
          <w:left w:val="nil"/>
          <w:bottom w:val="nil"/>
          <w:right w:val="nil"/>
          <w:between w:val="nil"/>
        </w:pBdr>
        <w:spacing w:after="0" w:line="360" w:lineRule="auto"/>
        <w:jc w:val="center"/>
        <w:rPr>
          <w:rFonts w:ascii="Abadi" w:eastAsia="Arial" w:hAnsi="Abadi" w:cs="Arial"/>
        </w:rPr>
      </w:pPr>
    </w:p>
    <w:p w14:paraId="2F74A626" w14:textId="0C33FC5D" w:rsidR="005D34A8" w:rsidRPr="00740796" w:rsidRDefault="005D34A8" w:rsidP="00E35572">
      <w:pPr>
        <w:pBdr>
          <w:top w:val="nil"/>
          <w:left w:val="nil"/>
          <w:bottom w:val="nil"/>
          <w:right w:val="nil"/>
          <w:between w:val="nil"/>
        </w:pBdr>
        <w:spacing w:after="0" w:line="360" w:lineRule="auto"/>
        <w:jc w:val="both"/>
        <w:rPr>
          <w:rFonts w:ascii="Abadi" w:hAnsi="Abadi" w:cs="Arial"/>
        </w:rPr>
      </w:pPr>
      <w:bookmarkStart w:id="1" w:name="_Hlk187997349"/>
      <w:bookmarkStart w:id="2" w:name="_Hlk190465550"/>
      <w:r w:rsidRPr="00740796">
        <w:rPr>
          <w:rFonts w:ascii="Abadi" w:hAnsi="Abadi" w:cs="Arial"/>
        </w:rPr>
        <w:t xml:space="preserve">LOTE 01: </w:t>
      </w:r>
      <w:r w:rsidR="00EB6324" w:rsidRPr="00740796">
        <w:rPr>
          <w:rFonts w:ascii="Abadi" w:hAnsi="Abadi" w:cs="Arial"/>
        </w:rPr>
        <w:t xml:space="preserve">ADQUISICIÓN DE </w:t>
      </w:r>
      <w:r w:rsidR="008B0DE2">
        <w:rPr>
          <w:rFonts w:ascii="Abadi" w:hAnsi="Abadi" w:cs="Arial"/>
        </w:rPr>
        <w:t>DOS</w:t>
      </w:r>
      <w:r w:rsidR="00EB6324" w:rsidRPr="00740796">
        <w:rPr>
          <w:rFonts w:ascii="Abadi" w:hAnsi="Abadi" w:cs="Arial"/>
        </w:rPr>
        <w:t xml:space="preserve"> (0</w:t>
      </w:r>
      <w:r w:rsidR="008B0DE2">
        <w:rPr>
          <w:rFonts w:ascii="Abadi" w:hAnsi="Abadi" w:cs="Arial"/>
        </w:rPr>
        <w:t>2</w:t>
      </w:r>
      <w:r w:rsidR="00EB6324" w:rsidRPr="00740796">
        <w:rPr>
          <w:rFonts w:ascii="Abadi" w:hAnsi="Abadi" w:cs="Arial"/>
        </w:rPr>
        <w:t>) AGITADOR MAGNÉTICO CON CALENTAMIENTO</w:t>
      </w:r>
      <w:bookmarkEnd w:id="1"/>
      <w:r w:rsidR="00C90382" w:rsidRPr="00740796">
        <w:rPr>
          <w:rFonts w:ascii="Abadi" w:hAnsi="Abadi" w:cs="Arial"/>
        </w:rPr>
        <w:t xml:space="preserve"> </w:t>
      </w:r>
    </w:p>
    <w:p w14:paraId="7605067A" w14:textId="35619B15" w:rsidR="00D026BF" w:rsidRPr="00740796" w:rsidRDefault="005D34A8" w:rsidP="00E35572">
      <w:pPr>
        <w:pBdr>
          <w:top w:val="nil"/>
          <w:left w:val="nil"/>
          <w:bottom w:val="nil"/>
          <w:right w:val="nil"/>
          <w:between w:val="nil"/>
        </w:pBdr>
        <w:spacing w:after="0" w:line="360" w:lineRule="auto"/>
        <w:jc w:val="both"/>
        <w:rPr>
          <w:rFonts w:ascii="Abadi" w:eastAsia="Arial" w:hAnsi="Abadi" w:cs="Arial"/>
          <w:b/>
        </w:rPr>
      </w:pPr>
      <w:r w:rsidRPr="00740796">
        <w:rPr>
          <w:rFonts w:ascii="Abadi" w:hAnsi="Abadi" w:cs="Arial"/>
        </w:rPr>
        <w:t xml:space="preserve">LOTE 02: </w:t>
      </w:r>
      <w:r w:rsidR="00C90382" w:rsidRPr="00740796">
        <w:rPr>
          <w:rFonts w:ascii="Abadi" w:hAnsi="Abadi"/>
        </w:rPr>
        <w:t xml:space="preserve"> </w:t>
      </w:r>
      <w:r w:rsidR="00C90382" w:rsidRPr="00740796">
        <w:rPr>
          <w:rFonts w:ascii="Abadi" w:hAnsi="Abadi" w:cs="Arial"/>
        </w:rPr>
        <w:t xml:space="preserve">UNA (01) </w:t>
      </w:r>
      <w:bookmarkStart w:id="3" w:name="_Hlk190462976"/>
      <w:r w:rsidR="00C90382" w:rsidRPr="00740796">
        <w:rPr>
          <w:rFonts w:ascii="Abadi" w:hAnsi="Abadi" w:cs="Arial"/>
        </w:rPr>
        <w:t xml:space="preserve">INCUBADORA CON AGITACIÓN ORBITAL </w:t>
      </w:r>
      <w:bookmarkEnd w:id="3"/>
      <w:r w:rsidR="00C90382" w:rsidRPr="00740796">
        <w:rPr>
          <w:rFonts w:ascii="Abadi" w:hAnsi="Abadi" w:cs="Arial"/>
        </w:rPr>
        <w:t>(O AGITADOR ORBITAL)</w:t>
      </w:r>
    </w:p>
    <w:bookmarkEnd w:id="2"/>
    <w:p w14:paraId="618FE191" w14:textId="77777777" w:rsidR="0058086D" w:rsidRPr="00740796" w:rsidRDefault="0058086D" w:rsidP="0058086D">
      <w:pPr>
        <w:spacing w:line="276" w:lineRule="auto"/>
        <w:ind w:right="-518"/>
        <w:jc w:val="both"/>
        <w:rPr>
          <w:rFonts w:ascii="Abadi" w:eastAsia="Arial" w:hAnsi="Abadi" w:cs="Arial"/>
        </w:rPr>
      </w:pPr>
    </w:p>
    <w:p w14:paraId="70D063FB" w14:textId="11C2657F" w:rsidR="00D026BF" w:rsidRPr="00740796" w:rsidRDefault="00DB3A87" w:rsidP="0058086D">
      <w:pPr>
        <w:spacing w:line="276" w:lineRule="auto"/>
        <w:ind w:right="-518"/>
        <w:jc w:val="both"/>
        <w:rPr>
          <w:rFonts w:ascii="Abadi" w:hAnsi="Abadi" w:cs="Arial"/>
        </w:rPr>
      </w:pPr>
      <w:r w:rsidRPr="00740796">
        <w:rPr>
          <w:rFonts w:ascii="Abadi" w:eastAsia="Arial" w:hAnsi="Abadi" w:cs="Arial"/>
        </w:rPr>
        <w:t xml:space="preserve">El </w:t>
      </w:r>
      <w:r w:rsidR="0058086D" w:rsidRPr="00740796">
        <w:rPr>
          <w:rFonts w:ascii="Abadi" w:eastAsia="Arial" w:hAnsi="Abadi" w:cs="Arial"/>
        </w:rPr>
        <w:t>Instituto Tecnológico de la Producción (ITP)</w:t>
      </w:r>
      <w:r w:rsidRPr="00740796">
        <w:rPr>
          <w:rFonts w:ascii="Abadi" w:eastAsia="Times New Roman" w:hAnsi="Abadi" w:cs="Arial"/>
        </w:rPr>
        <w:t xml:space="preserve"> </w:t>
      </w:r>
      <w:r w:rsidR="00DD11CE" w:rsidRPr="00740796">
        <w:rPr>
          <w:rFonts w:ascii="Abadi" w:eastAsia="Times New Roman" w:hAnsi="Abadi" w:cs="Arial"/>
        </w:rPr>
        <w:t xml:space="preserve">ha recibido financiamiento de PROCIENCIA, como parte del Contrato de préstamo 9334-PE suscrito entre la República del Perú y </w:t>
      </w:r>
      <w:r w:rsidR="0058086D" w:rsidRPr="00740796">
        <w:rPr>
          <w:rFonts w:ascii="Abadi" w:eastAsia="Times New Roman" w:hAnsi="Abadi" w:cs="Arial"/>
        </w:rPr>
        <w:t>e</w:t>
      </w:r>
      <w:r w:rsidR="00DD11CE" w:rsidRPr="00740796">
        <w:rPr>
          <w:rFonts w:ascii="Abadi" w:eastAsia="Times New Roman" w:hAnsi="Abadi" w:cs="Arial"/>
        </w:rPr>
        <w:t xml:space="preserve">l Banco Mundial, para solventar el Proyecto </w:t>
      </w:r>
      <w:bookmarkStart w:id="4" w:name="_Hlk189744404"/>
      <w:r w:rsidRPr="00740796">
        <w:rPr>
          <w:rFonts w:ascii="Abadi" w:eastAsia="Arial" w:hAnsi="Abadi" w:cs="Arial"/>
          <w:b/>
        </w:rPr>
        <w:t>“</w:t>
      </w:r>
      <w:r w:rsidRPr="00740796">
        <w:rPr>
          <w:rFonts w:ascii="Abadi" w:hAnsi="Abadi" w:cs="Arial"/>
        </w:rPr>
        <w:t>Adquisición de un cromatógrafo preparativo / flash para el fortalecimiento del laboratorio de fisicoquímica de la Dirección de Investigación y Desarrollo del Instituto Tecnológico de la Producción - DIDITT (ITP) para la concentración y caracterización de moléculas bioactivas”</w:t>
      </w:r>
      <w:bookmarkEnd w:id="4"/>
      <w:r w:rsidRPr="00740796">
        <w:rPr>
          <w:rFonts w:ascii="Abadi" w:hAnsi="Abadi" w:cs="Arial"/>
        </w:rPr>
        <w:t xml:space="preserve">  </w:t>
      </w:r>
      <w:r w:rsidR="00DD11CE" w:rsidRPr="00740796">
        <w:rPr>
          <w:rFonts w:ascii="Abadi" w:eastAsia="Times New Roman" w:hAnsi="Abadi" w:cs="Arial"/>
        </w:rPr>
        <w:t xml:space="preserve">y contrato N° </w:t>
      </w:r>
      <w:r w:rsidRPr="00740796">
        <w:rPr>
          <w:rFonts w:ascii="Abadi" w:hAnsi="Abadi" w:cs="Arial"/>
        </w:rPr>
        <w:t>PE501085291-2023-PROCIENCIA-BM</w:t>
      </w:r>
      <w:r w:rsidRPr="00740796">
        <w:rPr>
          <w:rFonts w:ascii="Abadi" w:eastAsia="Arial" w:hAnsi="Abadi" w:cs="Arial"/>
          <w:b/>
        </w:rPr>
        <w:t xml:space="preserve"> </w:t>
      </w:r>
      <w:r w:rsidR="00DD11CE" w:rsidRPr="00740796">
        <w:rPr>
          <w:rFonts w:ascii="Abadi" w:eastAsia="Times New Roman" w:hAnsi="Abadi" w:cs="Arial"/>
        </w:rPr>
        <w:t xml:space="preserve">y se propone utilizar parte de los fondos para efectuar los pagos estipulados en el Contrato </w:t>
      </w:r>
      <w:r w:rsidR="005D34A8" w:rsidRPr="00740796">
        <w:rPr>
          <w:rFonts w:ascii="Abadi" w:hAnsi="Abadi" w:cs="Arial"/>
        </w:rPr>
        <w:t xml:space="preserve">para la </w:t>
      </w:r>
      <w:r w:rsidR="00676B55" w:rsidRPr="00676B55">
        <w:rPr>
          <w:rFonts w:ascii="Abadi" w:hAnsi="Abadi" w:cs="Arial"/>
        </w:rPr>
        <w:t>Adquisición de Dos (02) agitadores magnéticos con calentamiento y una (01) incubadora con agitación orbital (o agitador orbital con control de temperatura)</w:t>
      </w:r>
    </w:p>
    <w:p w14:paraId="45F234C8" w14:textId="5AFDB01E" w:rsidR="00D026BF" w:rsidRPr="00740796" w:rsidRDefault="00DD11CE" w:rsidP="0058086D">
      <w:pPr>
        <w:spacing w:after="200" w:line="276" w:lineRule="auto"/>
        <w:ind w:right="-518"/>
        <w:jc w:val="both"/>
        <w:rPr>
          <w:rFonts w:ascii="Abadi" w:eastAsia="Arial" w:hAnsi="Abadi" w:cs="Arial"/>
        </w:rPr>
      </w:pPr>
      <w:bookmarkStart w:id="5" w:name="_heading=h.30j0zll" w:colFirst="0" w:colLast="0"/>
      <w:bookmarkEnd w:id="5"/>
      <w:r w:rsidRPr="00740796">
        <w:rPr>
          <w:rFonts w:ascii="Abadi" w:eastAsia="Arial" w:hAnsi="Abadi" w:cs="Arial"/>
        </w:rPr>
        <w:t xml:space="preserve">El </w:t>
      </w:r>
      <w:r w:rsidR="0058086D" w:rsidRPr="00740796">
        <w:rPr>
          <w:rFonts w:ascii="Abadi" w:eastAsia="Arial" w:hAnsi="Abadi" w:cs="Arial"/>
        </w:rPr>
        <w:t>ITP</w:t>
      </w:r>
      <w:r w:rsidR="00DB3A87" w:rsidRPr="00740796">
        <w:rPr>
          <w:rFonts w:ascii="Abadi" w:eastAsia="Times New Roman" w:hAnsi="Abadi" w:cs="Arial"/>
        </w:rPr>
        <w:t xml:space="preserve"> </w:t>
      </w:r>
      <w:r w:rsidRPr="00740796">
        <w:rPr>
          <w:rFonts w:ascii="Abadi" w:eastAsia="Arial" w:hAnsi="Abadi" w:cs="Arial"/>
        </w:rPr>
        <w:t>invita a proveedores a presentar cotizaciones para</w:t>
      </w:r>
      <w:r w:rsidR="00DB3A87" w:rsidRPr="00740796">
        <w:rPr>
          <w:rFonts w:ascii="Abadi" w:eastAsia="Arial" w:hAnsi="Abadi" w:cs="Arial"/>
        </w:rPr>
        <w:t xml:space="preserve"> </w:t>
      </w:r>
      <w:r w:rsidR="009B2F7A" w:rsidRPr="00740796">
        <w:rPr>
          <w:rFonts w:ascii="Abadi" w:eastAsia="Arial" w:hAnsi="Abadi" w:cs="Arial"/>
        </w:rPr>
        <w:t xml:space="preserve">la </w:t>
      </w:r>
      <w:r w:rsidR="00676B55">
        <w:rPr>
          <w:rFonts w:ascii="Abadi" w:eastAsia="Arial" w:hAnsi="Abadi" w:cs="Arial"/>
        </w:rPr>
        <w:t>“A</w:t>
      </w:r>
      <w:r w:rsidR="009B2F7A" w:rsidRPr="00740796">
        <w:rPr>
          <w:rFonts w:ascii="Abadi" w:eastAsia="Arial" w:hAnsi="Abadi" w:cs="Arial"/>
        </w:rPr>
        <w:t>dquisición</w:t>
      </w:r>
      <w:r w:rsidR="00DB3A87" w:rsidRPr="00740796">
        <w:rPr>
          <w:rFonts w:ascii="Abadi" w:eastAsia="Arial" w:hAnsi="Abadi" w:cs="Arial"/>
        </w:rPr>
        <w:t xml:space="preserve"> de </w:t>
      </w:r>
      <w:r w:rsidR="00676B55">
        <w:rPr>
          <w:rFonts w:ascii="Abadi" w:eastAsia="Arial" w:hAnsi="Abadi" w:cs="Arial"/>
        </w:rPr>
        <w:t>D</w:t>
      </w:r>
      <w:r w:rsidR="00451594">
        <w:rPr>
          <w:rFonts w:ascii="Abadi" w:eastAsia="Arial" w:hAnsi="Abadi" w:cs="Arial"/>
        </w:rPr>
        <w:t>os</w:t>
      </w:r>
      <w:r w:rsidR="00DB3A87" w:rsidRPr="00740796">
        <w:rPr>
          <w:rFonts w:ascii="Abadi" w:eastAsia="Arial" w:hAnsi="Abadi" w:cs="Arial"/>
        </w:rPr>
        <w:t xml:space="preserve"> </w:t>
      </w:r>
      <w:r w:rsidR="00DB3A87" w:rsidRPr="00451594">
        <w:rPr>
          <w:rFonts w:ascii="Abadi" w:eastAsia="Arial" w:hAnsi="Abadi" w:cs="Arial"/>
        </w:rPr>
        <w:t>(0</w:t>
      </w:r>
      <w:r w:rsidR="00451594" w:rsidRPr="00451594">
        <w:rPr>
          <w:rFonts w:ascii="Abadi" w:eastAsia="Arial" w:hAnsi="Abadi" w:cs="Arial"/>
        </w:rPr>
        <w:t>2</w:t>
      </w:r>
      <w:r w:rsidR="00DB3A87" w:rsidRPr="00451594">
        <w:rPr>
          <w:rFonts w:ascii="Abadi" w:eastAsia="Arial" w:hAnsi="Abadi" w:cs="Arial"/>
        </w:rPr>
        <w:t>) agitador</w:t>
      </w:r>
      <w:r w:rsidR="00171DE0">
        <w:rPr>
          <w:rFonts w:ascii="Abadi" w:eastAsia="Arial" w:hAnsi="Abadi" w:cs="Arial"/>
        </w:rPr>
        <w:t>es</w:t>
      </w:r>
      <w:r w:rsidR="00DB3A87" w:rsidRPr="00451594">
        <w:rPr>
          <w:rFonts w:ascii="Abadi" w:eastAsia="Arial" w:hAnsi="Abadi" w:cs="Arial"/>
        </w:rPr>
        <w:t xml:space="preserve"> magnético</w:t>
      </w:r>
      <w:r w:rsidR="00171DE0">
        <w:rPr>
          <w:rFonts w:ascii="Abadi" w:eastAsia="Arial" w:hAnsi="Abadi" w:cs="Arial"/>
        </w:rPr>
        <w:t>s</w:t>
      </w:r>
      <w:r w:rsidR="00DB3A87" w:rsidRPr="00451594">
        <w:rPr>
          <w:rFonts w:ascii="Abadi" w:eastAsia="Arial" w:hAnsi="Abadi" w:cs="Arial"/>
        </w:rPr>
        <w:t xml:space="preserve"> con calentamiento</w:t>
      </w:r>
      <w:r w:rsidR="00DB3A87" w:rsidRPr="00740796">
        <w:rPr>
          <w:rFonts w:ascii="Abadi" w:eastAsia="Arial" w:hAnsi="Abadi" w:cs="Arial"/>
        </w:rPr>
        <w:t xml:space="preserve"> </w:t>
      </w:r>
      <w:r w:rsidR="005A188D" w:rsidRPr="00740796">
        <w:rPr>
          <w:rFonts w:ascii="Abadi" w:eastAsia="Arial" w:hAnsi="Abadi" w:cs="Arial"/>
        </w:rPr>
        <w:t>y una (01) incubadora con agitación orbital (o agitador orbital</w:t>
      </w:r>
      <w:r w:rsidR="00171DE0">
        <w:rPr>
          <w:rFonts w:ascii="Abadi" w:eastAsia="Arial" w:hAnsi="Abadi" w:cs="Arial"/>
        </w:rPr>
        <w:t xml:space="preserve"> con control de temperatura</w:t>
      </w:r>
      <w:r w:rsidR="005A188D" w:rsidRPr="00740796">
        <w:rPr>
          <w:rFonts w:ascii="Abadi" w:eastAsia="Arial" w:hAnsi="Abadi" w:cs="Arial"/>
        </w:rPr>
        <w:t>)</w:t>
      </w:r>
      <w:r w:rsidR="00171DE0">
        <w:rPr>
          <w:rFonts w:ascii="Abadi" w:eastAsia="Arial" w:hAnsi="Abadi" w:cs="Arial"/>
        </w:rPr>
        <w:t>”</w:t>
      </w:r>
      <w:r w:rsidR="005A188D" w:rsidRPr="00740796">
        <w:rPr>
          <w:rFonts w:ascii="Abadi" w:eastAsia="Arial" w:hAnsi="Abadi" w:cs="Arial"/>
        </w:rPr>
        <w:t xml:space="preserve">, </w:t>
      </w:r>
      <w:r w:rsidR="00DB3A87" w:rsidRPr="00740796">
        <w:rPr>
          <w:rFonts w:ascii="Abadi" w:eastAsia="Arial" w:hAnsi="Abadi" w:cs="Arial"/>
        </w:rPr>
        <w:t xml:space="preserve">para el laboratorio </w:t>
      </w:r>
      <w:r w:rsidR="0058086D" w:rsidRPr="00740796">
        <w:rPr>
          <w:rFonts w:ascii="Abadi" w:eastAsia="Arial" w:hAnsi="Abadi" w:cs="Arial"/>
        </w:rPr>
        <w:t>Fisicoquímico</w:t>
      </w:r>
      <w:r w:rsidR="00DB3A87" w:rsidRPr="00740796">
        <w:rPr>
          <w:rFonts w:ascii="Abadi" w:eastAsia="Arial" w:hAnsi="Abadi" w:cs="Arial"/>
        </w:rPr>
        <w:t xml:space="preserve"> </w:t>
      </w:r>
      <w:r w:rsidR="00171DE0">
        <w:rPr>
          <w:rFonts w:ascii="Abadi" w:eastAsia="Arial" w:hAnsi="Abadi" w:cs="Arial"/>
        </w:rPr>
        <w:t>del CITE pesquero, acuícola y agroindustrial Callao</w:t>
      </w:r>
      <w:r w:rsidR="00671937" w:rsidRPr="00740796">
        <w:rPr>
          <w:rFonts w:ascii="Abadi" w:eastAsia="Arial" w:hAnsi="Abadi" w:cs="Arial"/>
        </w:rPr>
        <w:t xml:space="preserve">, a ser entregado a los 90 días </w:t>
      </w:r>
      <w:r w:rsidR="00676B55" w:rsidRPr="00676B55">
        <w:rPr>
          <w:rFonts w:ascii="Abadi" w:eastAsia="Arial" w:hAnsi="Abadi" w:cs="Arial"/>
        </w:rPr>
        <w:t>calendarios desde el día siguiente de la notificación de la orden de compra.</w:t>
      </w:r>
      <w:r w:rsidRPr="00740796">
        <w:rPr>
          <w:rFonts w:ascii="Abadi" w:eastAsia="Arial" w:hAnsi="Abadi" w:cs="Arial"/>
        </w:rPr>
        <w:t>, bajo el método de Solicitud de Cotizaciones (SDC), conforme a lo previsto en las Regulaciones de Adquisiciones del Banco Mundial revisadas a noviembre 2020, el cual se encuentra publicado en la página web de</w:t>
      </w:r>
      <w:r w:rsidR="00021FE9" w:rsidRPr="00740796">
        <w:rPr>
          <w:rFonts w:ascii="Abadi" w:eastAsia="Arial" w:hAnsi="Abadi" w:cs="Arial"/>
        </w:rPr>
        <w:t>l</w:t>
      </w:r>
      <w:r w:rsidRPr="00740796">
        <w:rPr>
          <w:rFonts w:ascii="Abadi" w:eastAsia="Arial" w:hAnsi="Abadi" w:cs="Arial"/>
        </w:rPr>
        <w:t xml:space="preserve"> </w:t>
      </w:r>
      <w:r w:rsidR="0058086D" w:rsidRPr="00740796">
        <w:rPr>
          <w:rFonts w:ascii="Abadi" w:eastAsia="Arial" w:hAnsi="Abadi" w:cs="Arial"/>
        </w:rPr>
        <w:t>ITP</w:t>
      </w:r>
      <w:r w:rsidRPr="00740796">
        <w:rPr>
          <w:rFonts w:ascii="Abadi" w:eastAsia="Arial" w:hAnsi="Abadi" w:cs="Arial"/>
        </w:rPr>
        <w:t xml:space="preserve">. </w:t>
      </w:r>
    </w:p>
    <w:p w14:paraId="77DFC601" w14:textId="646382DB" w:rsidR="00D026BF" w:rsidRPr="00740796" w:rsidRDefault="00DD11CE" w:rsidP="0058086D">
      <w:pPr>
        <w:spacing w:after="200" w:line="276" w:lineRule="auto"/>
        <w:ind w:right="-624"/>
        <w:jc w:val="both"/>
        <w:rPr>
          <w:rFonts w:ascii="Abadi" w:eastAsia="Arial" w:hAnsi="Abadi" w:cs="Arial"/>
        </w:rPr>
      </w:pPr>
      <w:bookmarkStart w:id="6" w:name="_heading=h.urdt6ev1aq6v" w:colFirst="0" w:colLast="0"/>
      <w:bookmarkEnd w:id="6"/>
      <w:r w:rsidRPr="00740796">
        <w:rPr>
          <w:rFonts w:ascii="Abadi" w:eastAsia="Arial" w:hAnsi="Abadi" w:cs="Arial"/>
        </w:rPr>
        <w:t xml:space="preserve">Los proveedores interesados podrán solicitar más información al </w:t>
      </w:r>
      <w:r w:rsidR="005D34A8" w:rsidRPr="00740796">
        <w:rPr>
          <w:rFonts w:ascii="Abadi" w:eastAsia="Arial" w:hAnsi="Abadi" w:cs="Arial"/>
        </w:rPr>
        <w:t xml:space="preserve">correo </w:t>
      </w:r>
      <w:bookmarkStart w:id="7" w:name="_Hlk190463968"/>
      <w:r w:rsidR="009B2F7A" w:rsidRPr="00740796">
        <w:rPr>
          <w:rStyle w:val="Hipervnculo"/>
          <w:rFonts w:ascii="Abadi" w:eastAsia="Arial" w:hAnsi="Abadi" w:cs="Arial"/>
          <w:color w:val="auto"/>
        </w:rPr>
        <w:t>especialistabas31@itp.gob.pe</w:t>
      </w:r>
      <w:bookmarkEnd w:id="7"/>
      <w:r w:rsidR="009B2F7A" w:rsidRPr="00740796" w:rsidDel="005D34A8">
        <w:rPr>
          <w:rFonts w:ascii="Abadi" w:eastAsia="Arial" w:hAnsi="Abadi" w:cs="Arial"/>
        </w:rPr>
        <w:t xml:space="preserve"> </w:t>
      </w:r>
      <w:r w:rsidR="009B2F7A" w:rsidRPr="00740796">
        <w:rPr>
          <w:rFonts w:ascii="Abadi" w:eastAsia="Arial" w:hAnsi="Abadi" w:cs="Arial"/>
        </w:rPr>
        <w:t>con copia a</w:t>
      </w:r>
      <w:r w:rsidR="009B2F7A" w:rsidRPr="00740796" w:rsidDel="005D34A8">
        <w:rPr>
          <w:rFonts w:ascii="Abadi" w:eastAsia="Arial" w:hAnsi="Abadi" w:cs="Arial"/>
        </w:rPr>
        <w:t xml:space="preserve"> </w:t>
      </w:r>
      <w:hyperlink r:id="rId8" w:history="1">
        <w:r w:rsidR="00D92B72" w:rsidRPr="00740796">
          <w:rPr>
            <w:rStyle w:val="Hipervnculo"/>
            <w:rFonts w:ascii="Abadi" w:eastAsia="Arial" w:hAnsi="Abadi" w:cs="Arial"/>
            <w:color w:val="auto"/>
          </w:rPr>
          <w:t>pcueva@itp.gob</w:t>
        </w:r>
      </w:hyperlink>
      <w:r w:rsidR="00D92B72" w:rsidRPr="00740796">
        <w:rPr>
          <w:rStyle w:val="Hipervnculo"/>
          <w:rFonts w:ascii="Abadi" w:hAnsi="Abadi"/>
          <w:color w:val="auto"/>
        </w:rPr>
        <w:t>.pe</w:t>
      </w:r>
      <w:r w:rsidR="00D92B72" w:rsidRPr="00740796">
        <w:rPr>
          <w:rFonts w:ascii="Abadi" w:eastAsia="Arial" w:hAnsi="Abadi" w:cs="Arial"/>
        </w:rPr>
        <w:t>.</w:t>
      </w:r>
      <w:r w:rsidRPr="00740796">
        <w:rPr>
          <w:rFonts w:ascii="Abadi" w:eastAsia="Arial" w:hAnsi="Abadi" w:cs="Arial"/>
        </w:rPr>
        <w:t xml:space="preserve"> El documento de Solicitud de Cotizaciones estará disponible en </w:t>
      </w:r>
      <w:hyperlink r:id="rId9" w:history="1">
        <w:r w:rsidR="00297E86" w:rsidRPr="00740796">
          <w:rPr>
            <w:rStyle w:val="Hipervnculo"/>
            <w:rFonts w:ascii="Abadi" w:hAnsi="Abadi"/>
            <w:color w:val="auto"/>
          </w:rPr>
          <w:t>https://www.itp.gob.pe/portal/</w:t>
        </w:r>
      </w:hyperlink>
      <w:r w:rsidR="00297E86" w:rsidRPr="00740796">
        <w:rPr>
          <w:rStyle w:val="Hipervnculo"/>
          <w:rFonts w:ascii="Abadi" w:hAnsi="Abadi"/>
          <w:color w:val="auto"/>
        </w:rPr>
        <w:t xml:space="preserve"> y en el portal del SEACE</w:t>
      </w:r>
      <w:r w:rsidRPr="00740796">
        <w:rPr>
          <w:rStyle w:val="Hipervnculo"/>
          <w:rFonts w:ascii="Abadi" w:hAnsi="Abadi"/>
          <w:color w:val="auto"/>
        </w:rPr>
        <w:t>.</w:t>
      </w:r>
    </w:p>
    <w:p w14:paraId="5EBBFD09" w14:textId="4253FFC3" w:rsidR="00D026BF" w:rsidRPr="00740796" w:rsidRDefault="00DD11CE" w:rsidP="0058086D">
      <w:pPr>
        <w:pBdr>
          <w:top w:val="nil"/>
          <w:left w:val="nil"/>
          <w:bottom w:val="nil"/>
          <w:right w:val="nil"/>
          <w:between w:val="nil"/>
        </w:pBdr>
        <w:spacing w:after="0" w:line="276" w:lineRule="auto"/>
        <w:ind w:right="-660"/>
        <w:jc w:val="both"/>
        <w:rPr>
          <w:rFonts w:ascii="Abadi" w:eastAsia="Arial" w:hAnsi="Abadi" w:cs="Arial"/>
        </w:rPr>
      </w:pPr>
      <w:bookmarkStart w:id="8" w:name="_heading=h.1fob9te" w:colFirst="0" w:colLast="0"/>
      <w:bookmarkEnd w:id="8"/>
      <w:r w:rsidRPr="00740796">
        <w:rPr>
          <w:rFonts w:ascii="Abadi" w:eastAsia="Arial" w:hAnsi="Abadi" w:cs="Arial"/>
        </w:rPr>
        <w:t>Las cotizaciones se presentarán por escrito</w:t>
      </w:r>
      <w:r w:rsidR="009B2F7A" w:rsidRPr="00740796">
        <w:rPr>
          <w:rFonts w:ascii="Abadi" w:eastAsia="Arial" w:hAnsi="Abadi" w:cs="Arial"/>
        </w:rPr>
        <w:t xml:space="preserve"> al correo </w:t>
      </w:r>
      <w:bookmarkStart w:id="9" w:name="_Hlk190464938"/>
      <w:r w:rsidR="009B2F7A" w:rsidRPr="00740796">
        <w:rPr>
          <w:rStyle w:val="Hipervnculo"/>
          <w:rFonts w:ascii="Abadi" w:eastAsia="Arial" w:hAnsi="Abadi" w:cs="Arial"/>
          <w:color w:val="auto"/>
        </w:rPr>
        <w:t>especialistabas31@itp.gob.pe</w:t>
      </w:r>
      <w:bookmarkEnd w:id="9"/>
      <w:r w:rsidRPr="00740796">
        <w:rPr>
          <w:rFonts w:ascii="Abadi" w:eastAsia="Arial" w:hAnsi="Abadi" w:cs="Arial"/>
        </w:rPr>
        <w:t xml:space="preserve">, hasta el día </w:t>
      </w:r>
      <w:r w:rsidR="00653584">
        <w:rPr>
          <w:rFonts w:ascii="Abadi" w:eastAsia="Arial" w:hAnsi="Abadi" w:cs="Arial"/>
        </w:rPr>
        <w:t>0</w:t>
      </w:r>
      <w:r w:rsidR="00586C5A">
        <w:rPr>
          <w:rFonts w:ascii="Abadi" w:eastAsia="Arial" w:hAnsi="Abadi" w:cs="Arial"/>
        </w:rPr>
        <w:t>2</w:t>
      </w:r>
      <w:r w:rsidRPr="00740796">
        <w:rPr>
          <w:rFonts w:ascii="Abadi" w:eastAsia="Arial" w:hAnsi="Abadi" w:cs="Arial"/>
        </w:rPr>
        <w:t xml:space="preserve"> </w:t>
      </w:r>
      <w:r w:rsidR="00D92B72" w:rsidRPr="00586C5A">
        <w:rPr>
          <w:rFonts w:ascii="Abadi" w:eastAsia="Arial" w:hAnsi="Abadi" w:cs="Arial"/>
        </w:rPr>
        <w:t xml:space="preserve">de </w:t>
      </w:r>
      <w:r w:rsidR="00653584" w:rsidRPr="00586C5A">
        <w:rPr>
          <w:rFonts w:ascii="Abadi" w:eastAsia="Arial" w:hAnsi="Abadi" w:cs="Arial"/>
        </w:rPr>
        <w:t>julio</w:t>
      </w:r>
      <w:r w:rsidR="00D92B72" w:rsidRPr="00586C5A">
        <w:rPr>
          <w:rFonts w:ascii="Abadi" w:eastAsia="Arial" w:hAnsi="Abadi" w:cs="Arial"/>
        </w:rPr>
        <w:t xml:space="preserve"> del 2025</w:t>
      </w:r>
      <w:r w:rsidR="009B2F7A" w:rsidRPr="00740796">
        <w:rPr>
          <w:rFonts w:ascii="Abadi" w:eastAsia="Arial" w:hAnsi="Abadi" w:cs="Arial"/>
        </w:rPr>
        <w:t xml:space="preserve"> a las 16:00 horas</w:t>
      </w:r>
      <w:r w:rsidRPr="00740796">
        <w:rPr>
          <w:rFonts w:ascii="Abadi" w:eastAsia="Arial" w:hAnsi="Abadi" w:cs="Arial"/>
        </w:rPr>
        <w:t xml:space="preserve">, mayor información en la siguiente dirección de correo electrónico </w:t>
      </w:r>
      <w:r w:rsidR="0058086D" w:rsidRPr="00740796">
        <w:rPr>
          <w:rStyle w:val="Hipervnculo"/>
          <w:rFonts w:ascii="Abadi" w:eastAsia="Arial" w:hAnsi="Abadi" w:cs="Arial"/>
          <w:color w:val="auto"/>
        </w:rPr>
        <w:t>especialistabas31@itp.gob.pe.</w:t>
      </w:r>
      <w:r w:rsidRPr="00740796">
        <w:rPr>
          <w:rFonts w:ascii="Abadi" w:eastAsia="Arial" w:hAnsi="Abadi" w:cs="Arial"/>
        </w:rPr>
        <w:t xml:space="preserve"> El Contratante no será responsable por el extravío, en caso de entregarse en otra dirección o entrega tardía de cotizaciones; asimismo, los documentos entregados dentro del plazo establecido no serán devueltos independientemente del resultado del proceso.</w:t>
      </w:r>
    </w:p>
    <w:p w14:paraId="6CE73907" w14:textId="77777777" w:rsidR="00D026BF" w:rsidRPr="00740796" w:rsidRDefault="00D026BF" w:rsidP="0058086D">
      <w:pPr>
        <w:spacing w:after="0" w:line="276" w:lineRule="auto"/>
        <w:jc w:val="both"/>
        <w:rPr>
          <w:rFonts w:ascii="Abadi" w:eastAsia="Arial" w:hAnsi="Abadi" w:cs="Arial"/>
        </w:rPr>
      </w:pPr>
    </w:p>
    <w:p w14:paraId="7D83BDEC" w14:textId="77777777" w:rsidR="00E35572" w:rsidRPr="00740796" w:rsidRDefault="00E35572" w:rsidP="0058086D">
      <w:pPr>
        <w:spacing w:after="0" w:line="276" w:lineRule="auto"/>
        <w:jc w:val="both"/>
        <w:rPr>
          <w:rFonts w:ascii="Abadi" w:eastAsia="Arial" w:hAnsi="Abadi" w:cs="Arial"/>
        </w:rPr>
      </w:pPr>
    </w:p>
    <w:p w14:paraId="4219F4A8" w14:textId="77777777" w:rsidR="00D026BF" w:rsidRPr="00740796" w:rsidRDefault="00021FE9" w:rsidP="0058086D">
      <w:pPr>
        <w:spacing w:after="0" w:line="276" w:lineRule="auto"/>
        <w:jc w:val="center"/>
        <w:rPr>
          <w:rFonts w:ascii="Abadi" w:eastAsia="Arial" w:hAnsi="Abadi" w:cs="Arial"/>
        </w:rPr>
      </w:pPr>
      <w:r w:rsidRPr="00740796">
        <w:rPr>
          <w:rFonts w:ascii="Abadi" w:eastAsia="Arial" w:hAnsi="Abadi" w:cs="Arial"/>
        </w:rPr>
        <w:lastRenderedPageBreak/>
        <w:t>PEDRO MIGUEL CUEVA MARTINEZ</w:t>
      </w:r>
    </w:p>
    <w:p w14:paraId="78CB967D" w14:textId="77777777" w:rsidR="00D026BF" w:rsidRPr="00740796" w:rsidRDefault="00DD11CE" w:rsidP="0058086D">
      <w:pPr>
        <w:spacing w:after="0" w:line="276" w:lineRule="auto"/>
        <w:jc w:val="center"/>
        <w:rPr>
          <w:rFonts w:ascii="Abadi" w:eastAsia="Arial" w:hAnsi="Abadi" w:cs="Arial"/>
        </w:rPr>
      </w:pPr>
      <w:r w:rsidRPr="00740796">
        <w:rPr>
          <w:rFonts w:ascii="Abadi" w:eastAsia="Arial" w:hAnsi="Abadi" w:cs="Arial"/>
        </w:rPr>
        <w:t>Presidente del Comité de Evaluación de Adquisiciones</w:t>
      </w:r>
    </w:p>
    <w:p w14:paraId="355921DC" w14:textId="3F152C54" w:rsidR="00D026BF" w:rsidRPr="00740796" w:rsidRDefault="009B2F7A" w:rsidP="0058086D">
      <w:pPr>
        <w:spacing w:after="0" w:line="276" w:lineRule="auto"/>
        <w:jc w:val="center"/>
        <w:rPr>
          <w:rFonts w:ascii="Abadi" w:eastAsia="Arial" w:hAnsi="Abadi" w:cs="Arial"/>
        </w:rPr>
      </w:pPr>
      <w:r w:rsidRPr="00740796">
        <w:rPr>
          <w:rFonts w:ascii="Abadi" w:eastAsia="Arial" w:hAnsi="Abadi" w:cs="Arial"/>
        </w:rPr>
        <w:t xml:space="preserve">Callao, </w:t>
      </w:r>
      <w:r w:rsidR="00653584">
        <w:rPr>
          <w:rFonts w:ascii="Abadi" w:eastAsia="Arial" w:hAnsi="Abadi" w:cs="Arial"/>
        </w:rPr>
        <w:t>juni</w:t>
      </w:r>
      <w:r w:rsidRPr="00740796">
        <w:rPr>
          <w:rFonts w:ascii="Abadi" w:eastAsia="Arial" w:hAnsi="Abadi" w:cs="Arial"/>
        </w:rPr>
        <w:t>o del 2025</w:t>
      </w:r>
    </w:p>
    <w:p w14:paraId="3774D6DB" w14:textId="77777777" w:rsidR="00D026BF" w:rsidRPr="00740796" w:rsidRDefault="00DD11CE" w:rsidP="00E35572">
      <w:pPr>
        <w:keepNext/>
        <w:pBdr>
          <w:top w:val="nil"/>
          <w:left w:val="nil"/>
          <w:bottom w:val="nil"/>
          <w:right w:val="nil"/>
          <w:between w:val="nil"/>
        </w:pBdr>
        <w:spacing w:after="0" w:line="360" w:lineRule="auto"/>
        <w:jc w:val="both"/>
        <w:rPr>
          <w:rFonts w:ascii="Abadi" w:eastAsia="Arial" w:hAnsi="Abadi" w:cs="Arial"/>
          <w:b/>
        </w:rPr>
      </w:pPr>
      <w:bookmarkStart w:id="10" w:name="_heading=h.3znysh7" w:colFirst="0" w:colLast="0"/>
      <w:bookmarkEnd w:id="10"/>
      <w:r w:rsidRPr="00740796">
        <w:rPr>
          <w:rFonts w:ascii="Abadi" w:hAnsi="Abadi"/>
        </w:rPr>
        <w:br w:type="page"/>
      </w:r>
      <w:r w:rsidRPr="00740796">
        <w:rPr>
          <w:rFonts w:ascii="Abadi" w:eastAsia="Arial" w:hAnsi="Abadi" w:cs="Arial"/>
          <w:b/>
        </w:rPr>
        <w:lastRenderedPageBreak/>
        <w:t>Sección 1. Instrucciones a los Proponentes</w:t>
      </w:r>
    </w:p>
    <w:p w14:paraId="1863528C" w14:textId="77777777" w:rsidR="00D026BF" w:rsidRPr="00740796" w:rsidRDefault="00D026BF">
      <w:pPr>
        <w:spacing w:line="360" w:lineRule="auto"/>
        <w:jc w:val="right"/>
        <w:rPr>
          <w:rFonts w:ascii="Abadi" w:eastAsia="Arial" w:hAnsi="Abadi" w:cs="Arial"/>
        </w:rPr>
      </w:pPr>
    </w:p>
    <w:p w14:paraId="3562872C" w14:textId="743DA33D" w:rsidR="00D026BF" w:rsidRPr="00740796" w:rsidRDefault="00DD11CE">
      <w:pPr>
        <w:spacing w:line="360" w:lineRule="auto"/>
        <w:jc w:val="right"/>
        <w:rPr>
          <w:rFonts w:ascii="Abadi" w:eastAsia="Arial" w:hAnsi="Abadi" w:cs="Arial"/>
        </w:rPr>
      </w:pPr>
      <w:r w:rsidRPr="00740796">
        <w:rPr>
          <w:rFonts w:ascii="Abadi" w:eastAsia="Arial" w:hAnsi="Abadi" w:cs="Arial"/>
        </w:rPr>
        <w:t xml:space="preserve">Lima, </w:t>
      </w:r>
      <w:r w:rsidR="00653584" w:rsidRPr="00653584">
        <w:rPr>
          <w:rFonts w:ascii="Abadi" w:eastAsia="Arial" w:hAnsi="Abadi" w:cs="Arial"/>
        </w:rPr>
        <w:t>23</w:t>
      </w:r>
      <w:r w:rsidR="009B2F7A" w:rsidRPr="00653584">
        <w:rPr>
          <w:rFonts w:ascii="Abadi" w:eastAsia="Arial" w:hAnsi="Abadi" w:cs="Arial"/>
        </w:rPr>
        <w:t xml:space="preserve"> </w:t>
      </w:r>
      <w:r w:rsidRPr="00653584">
        <w:rPr>
          <w:rFonts w:ascii="Abadi" w:eastAsia="Arial" w:hAnsi="Abadi" w:cs="Arial"/>
        </w:rPr>
        <w:t xml:space="preserve">de </w:t>
      </w:r>
      <w:r w:rsidR="00653584" w:rsidRPr="00653584">
        <w:rPr>
          <w:rFonts w:ascii="Abadi" w:eastAsia="Arial" w:hAnsi="Abadi" w:cs="Arial"/>
        </w:rPr>
        <w:t>junio</w:t>
      </w:r>
      <w:r w:rsidR="009B2F7A" w:rsidRPr="00653584">
        <w:rPr>
          <w:rFonts w:ascii="Abadi" w:eastAsia="Arial" w:hAnsi="Abadi" w:cs="Arial"/>
        </w:rPr>
        <w:t xml:space="preserve"> </w:t>
      </w:r>
      <w:r w:rsidRPr="00653584">
        <w:rPr>
          <w:rFonts w:ascii="Abadi" w:eastAsia="Arial" w:hAnsi="Abadi" w:cs="Arial"/>
        </w:rPr>
        <w:t>de 202</w:t>
      </w:r>
      <w:r w:rsidR="009B2F7A" w:rsidRPr="00653584">
        <w:rPr>
          <w:rFonts w:ascii="Abadi" w:eastAsia="Arial" w:hAnsi="Abadi" w:cs="Arial"/>
        </w:rPr>
        <w:t>5</w:t>
      </w:r>
    </w:p>
    <w:p w14:paraId="1FE8734F" w14:textId="77777777" w:rsidR="00D026BF" w:rsidRPr="00740796" w:rsidRDefault="00DD11CE">
      <w:pPr>
        <w:spacing w:line="360" w:lineRule="auto"/>
        <w:rPr>
          <w:rFonts w:ascii="Abadi" w:eastAsia="Arial" w:hAnsi="Abadi" w:cs="Arial"/>
        </w:rPr>
      </w:pPr>
      <w:r w:rsidRPr="00740796">
        <w:rPr>
          <w:rFonts w:ascii="Abadi" w:eastAsia="Arial" w:hAnsi="Abadi" w:cs="Arial"/>
        </w:rPr>
        <w:t>Señores:</w:t>
      </w:r>
    </w:p>
    <w:p w14:paraId="1741329B" w14:textId="02A80B83" w:rsidR="009B2F7A" w:rsidRPr="00740796" w:rsidRDefault="009B2F7A">
      <w:pPr>
        <w:spacing w:line="360" w:lineRule="auto"/>
        <w:rPr>
          <w:rFonts w:ascii="Abadi" w:eastAsia="Arial" w:hAnsi="Abadi" w:cs="Arial"/>
          <w:b/>
        </w:rPr>
      </w:pPr>
      <w:r w:rsidRPr="00740796">
        <w:rPr>
          <w:rFonts w:ascii="Abadi" w:eastAsia="Arial" w:hAnsi="Abadi" w:cs="Arial"/>
        </w:rPr>
        <w:t>PROVEEDORES DE BIENES</w:t>
      </w:r>
    </w:p>
    <w:p w14:paraId="1304CD6E" w14:textId="03CE4ED3" w:rsidR="00D026BF" w:rsidRPr="00740796" w:rsidRDefault="00DD11CE">
      <w:pPr>
        <w:spacing w:line="360" w:lineRule="auto"/>
        <w:rPr>
          <w:rFonts w:ascii="Abadi" w:eastAsia="Arial" w:hAnsi="Abadi" w:cs="Arial"/>
          <w:b/>
        </w:rPr>
      </w:pPr>
      <w:r w:rsidRPr="00740796">
        <w:rPr>
          <w:rFonts w:ascii="Abadi" w:eastAsia="Arial" w:hAnsi="Abadi" w:cs="Arial"/>
          <w:b/>
        </w:rPr>
        <w:t xml:space="preserve">Ref.: Solicitud de Cotizaciones SDC Nº: </w:t>
      </w:r>
      <w:r w:rsidR="009B2F7A" w:rsidRPr="00740796">
        <w:rPr>
          <w:rFonts w:ascii="Abadi" w:eastAsia="Arial" w:hAnsi="Abadi" w:cs="Arial"/>
          <w:b/>
        </w:rPr>
        <w:t>SDC Nº 08-85291-2023-ITP</w:t>
      </w:r>
    </w:p>
    <w:p w14:paraId="3A49B9F8" w14:textId="01BC244C" w:rsidR="00D026BF" w:rsidRPr="00740796" w:rsidRDefault="00DD11CE">
      <w:pPr>
        <w:spacing w:line="360" w:lineRule="auto"/>
        <w:jc w:val="both"/>
        <w:rPr>
          <w:rFonts w:ascii="Abadi" w:eastAsia="Arial" w:hAnsi="Abadi" w:cs="Arial"/>
        </w:rPr>
      </w:pPr>
      <w:r w:rsidRPr="00740796">
        <w:rPr>
          <w:rFonts w:ascii="Abadi" w:eastAsia="Arial" w:hAnsi="Abadi" w:cs="Arial"/>
          <w:b/>
        </w:rPr>
        <w:t>Objeto de la Invitación: “</w:t>
      </w:r>
      <w:r w:rsidR="009B2F7A" w:rsidRPr="00740796">
        <w:rPr>
          <w:rFonts w:ascii="Abadi" w:eastAsia="Arial" w:hAnsi="Abadi" w:cs="Arial"/>
        </w:rPr>
        <w:t xml:space="preserve">Adquisición de </w:t>
      </w:r>
      <w:r w:rsidR="008B0DE2">
        <w:rPr>
          <w:rFonts w:ascii="Abadi" w:eastAsia="Arial" w:hAnsi="Abadi" w:cs="Arial"/>
        </w:rPr>
        <w:t>dos</w:t>
      </w:r>
      <w:r w:rsidR="009B2F7A" w:rsidRPr="00740796">
        <w:rPr>
          <w:rFonts w:ascii="Abadi" w:eastAsia="Arial" w:hAnsi="Abadi" w:cs="Arial"/>
        </w:rPr>
        <w:t xml:space="preserve"> (0</w:t>
      </w:r>
      <w:r w:rsidR="008B0DE2">
        <w:rPr>
          <w:rFonts w:ascii="Abadi" w:eastAsia="Arial" w:hAnsi="Abadi" w:cs="Arial"/>
        </w:rPr>
        <w:t>2</w:t>
      </w:r>
      <w:r w:rsidR="009B2F7A" w:rsidRPr="00740796">
        <w:rPr>
          <w:rFonts w:ascii="Abadi" w:eastAsia="Arial" w:hAnsi="Abadi" w:cs="Arial"/>
        </w:rPr>
        <w:t>) agitador magnético con calentamiento y de una (01) incubadora con agitación orbital (o agitador orbital)”</w:t>
      </w:r>
    </w:p>
    <w:p w14:paraId="39704419" w14:textId="77777777" w:rsidR="00D026BF" w:rsidRPr="00740796" w:rsidRDefault="00D026BF" w:rsidP="00CF7555">
      <w:pPr>
        <w:spacing w:after="200" w:line="360" w:lineRule="auto"/>
        <w:ind w:left="142" w:hanging="142"/>
        <w:jc w:val="both"/>
        <w:rPr>
          <w:rFonts w:ascii="Abadi" w:eastAsia="Arial" w:hAnsi="Abadi" w:cs="Arial"/>
        </w:rPr>
      </w:pPr>
    </w:p>
    <w:p w14:paraId="22F1473B" w14:textId="715EBD6F" w:rsidR="00D026BF" w:rsidRPr="00740796" w:rsidRDefault="00021FE9" w:rsidP="00CF7555">
      <w:pPr>
        <w:numPr>
          <w:ilvl w:val="0"/>
          <w:numId w:val="2"/>
        </w:numPr>
        <w:spacing w:after="200" w:line="360" w:lineRule="auto"/>
        <w:ind w:left="142" w:hanging="142"/>
        <w:jc w:val="both"/>
        <w:rPr>
          <w:rFonts w:ascii="Abadi" w:eastAsia="Arial" w:hAnsi="Abadi" w:cs="Arial"/>
        </w:rPr>
      </w:pPr>
      <w:bookmarkStart w:id="11" w:name="_heading=h.2et92p0" w:colFirst="0" w:colLast="0"/>
      <w:bookmarkEnd w:id="11"/>
      <w:r w:rsidRPr="00740796">
        <w:rPr>
          <w:rFonts w:ascii="Abadi" w:eastAsia="Times New Roman" w:hAnsi="Abadi"/>
        </w:rPr>
        <w:t>INSTITUTO TECNOLÓGICO DE LA PRODUCCIÓN</w:t>
      </w:r>
      <w:r w:rsidR="00E35572" w:rsidRPr="00740796">
        <w:rPr>
          <w:rFonts w:ascii="Abadi" w:eastAsia="Times New Roman" w:hAnsi="Abadi"/>
        </w:rPr>
        <w:t xml:space="preserve"> </w:t>
      </w:r>
      <w:r w:rsidR="00DD11CE" w:rsidRPr="00740796">
        <w:rPr>
          <w:rFonts w:ascii="Abadi" w:eastAsia="Times New Roman" w:hAnsi="Abadi"/>
        </w:rPr>
        <w:t xml:space="preserve">ha recibido financiamiento de PROCIENCIA, como parte del Contrato de préstamo 9334-PE suscrito entre la República del Perú y El Banco Mundial, para solventar el Proyecto </w:t>
      </w:r>
      <w:r w:rsidRPr="00740796">
        <w:rPr>
          <w:rFonts w:ascii="Abadi" w:eastAsia="Times New Roman" w:hAnsi="Abadi"/>
        </w:rPr>
        <w:t>“Adquisición de un cromatógrafo preparativo / flash para el fortalecimiento del laboratorio de fisicoquímica de la Dirección de Investigación y Desarrollo del Instituto Tecnológico de la Producción - DIDITT (ITP) para la concentración y caracterización de moléculas bioactivas”</w:t>
      </w:r>
      <w:r w:rsidR="00E35572" w:rsidRPr="00740796">
        <w:rPr>
          <w:rFonts w:ascii="Abadi" w:eastAsia="Times New Roman" w:hAnsi="Abadi"/>
        </w:rPr>
        <w:t xml:space="preserve"> </w:t>
      </w:r>
      <w:r w:rsidR="00DD11CE" w:rsidRPr="00740796">
        <w:rPr>
          <w:rFonts w:ascii="Abadi" w:eastAsia="Times New Roman" w:hAnsi="Abadi"/>
        </w:rPr>
        <w:t xml:space="preserve">y contrato N° </w:t>
      </w:r>
      <w:r w:rsidRPr="00740796">
        <w:rPr>
          <w:rFonts w:ascii="Abadi" w:eastAsia="Times New Roman" w:hAnsi="Abadi"/>
        </w:rPr>
        <w:t>PE501085291-2023-PROCIENCIA-BM</w:t>
      </w:r>
      <w:r w:rsidR="00DD11CE" w:rsidRPr="00740796">
        <w:rPr>
          <w:rFonts w:ascii="Abadi" w:eastAsia="Times New Roman" w:hAnsi="Abadi"/>
        </w:rPr>
        <w:t xml:space="preserve"> y se propone utilizar parte de los fondos para efectuar los pagos estipulados en el Contrato </w:t>
      </w:r>
      <w:r w:rsidR="00032A3D" w:rsidRPr="00740796">
        <w:rPr>
          <w:rFonts w:ascii="Abadi" w:eastAsia="Arial" w:hAnsi="Abadi" w:cs="Arial"/>
        </w:rPr>
        <w:t>para la adquisición de</w:t>
      </w:r>
      <w:r w:rsidR="00171DE0">
        <w:rPr>
          <w:rFonts w:ascii="Abadi" w:eastAsia="Arial" w:hAnsi="Abadi" w:cs="Arial"/>
        </w:rPr>
        <w:t>:</w:t>
      </w:r>
      <w:r w:rsidR="00032A3D" w:rsidRPr="00740796">
        <w:rPr>
          <w:rFonts w:ascii="Abadi" w:eastAsia="Arial" w:hAnsi="Abadi" w:cs="Arial"/>
        </w:rPr>
        <w:t xml:space="preserve"> </w:t>
      </w:r>
      <w:r w:rsidR="00171DE0">
        <w:rPr>
          <w:rFonts w:ascii="Abadi" w:eastAsia="Arial" w:hAnsi="Abadi" w:cs="Arial"/>
        </w:rPr>
        <w:t>“</w:t>
      </w:r>
      <w:r w:rsidR="00451594">
        <w:rPr>
          <w:rFonts w:ascii="Abadi" w:eastAsia="Arial" w:hAnsi="Abadi" w:cs="Arial"/>
        </w:rPr>
        <w:t>dos</w:t>
      </w:r>
      <w:r w:rsidR="00032A3D" w:rsidRPr="00740796">
        <w:rPr>
          <w:rFonts w:ascii="Abadi" w:eastAsia="Arial" w:hAnsi="Abadi" w:cs="Arial"/>
        </w:rPr>
        <w:t xml:space="preserve"> </w:t>
      </w:r>
      <w:r w:rsidR="00032A3D" w:rsidRPr="00451594">
        <w:rPr>
          <w:rFonts w:ascii="Abadi" w:eastAsia="Arial" w:hAnsi="Abadi" w:cs="Arial"/>
        </w:rPr>
        <w:t>(0</w:t>
      </w:r>
      <w:r w:rsidR="00451594" w:rsidRPr="00451594">
        <w:rPr>
          <w:rFonts w:ascii="Abadi" w:eastAsia="Arial" w:hAnsi="Abadi" w:cs="Arial"/>
        </w:rPr>
        <w:t>2</w:t>
      </w:r>
      <w:r w:rsidR="00032A3D" w:rsidRPr="00451594">
        <w:rPr>
          <w:rFonts w:ascii="Abadi" w:eastAsia="Arial" w:hAnsi="Abadi" w:cs="Arial"/>
        </w:rPr>
        <w:t>) agitador</w:t>
      </w:r>
      <w:r w:rsidR="00171DE0">
        <w:rPr>
          <w:rFonts w:ascii="Abadi" w:eastAsia="Arial" w:hAnsi="Abadi" w:cs="Arial"/>
        </w:rPr>
        <w:t>es</w:t>
      </w:r>
      <w:r w:rsidR="00032A3D" w:rsidRPr="00451594">
        <w:rPr>
          <w:rFonts w:ascii="Abadi" w:eastAsia="Arial" w:hAnsi="Abadi" w:cs="Arial"/>
        </w:rPr>
        <w:t xml:space="preserve"> magnético</w:t>
      </w:r>
      <w:r w:rsidR="00171DE0">
        <w:rPr>
          <w:rFonts w:ascii="Abadi" w:eastAsia="Arial" w:hAnsi="Abadi" w:cs="Arial"/>
        </w:rPr>
        <w:t>s</w:t>
      </w:r>
      <w:r w:rsidR="00032A3D" w:rsidRPr="00451594">
        <w:rPr>
          <w:rFonts w:ascii="Abadi" w:eastAsia="Arial" w:hAnsi="Abadi" w:cs="Arial"/>
        </w:rPr>
        <w:t xml:space="preserve"> con calentamiento</w:t>
      </w:r>
      <w:r w:rsidR="00171DE0">
        <w:rPr>
          <w:rFonts w:ascii="Abadi" w:eastAsia="Arial" w:hAnsi="Abadi" w:cs="Arial"/>
        </w:rPr>
        <w:t>”</w:t>
      </w:r>
      <w:r w:rsidR="00032A3D" w:rsidRPr="00740796">
        <w:rPr>
          <w:rFonts w:ascii="Abadi" w:eastAsia="Arial" w:hAnsi="Abadi" w:cs="Arial"/>
        </w:rPr>
        <w:t xml:space="preserve"> y </w:t>
      </w:r>
      <w:r w:rsidR="00171DE0">
        <w:rPr>
          <w:rFonts w:ascii="Abadi" w:eastAsia="Arial" w:hAnsi="Abadi" w:cs="Arial"/>
        </w:rPr>
        <w:t>“</w:t>
      </w:r>
      <w:r w:rsidR="00032A3D" w:rsidRPr="00740796">
        <w:rPr>
          <w:rFonts w:ascii="Abadi" w:eastAsia="Arial" w:hAnsi="Abadi" w:cs="Arial"/>
        </w:rPr>
        <w:t>una (01) incubadora con agitación orbital (o agitador orbital</w:t>
      </w:r>
      <w:r w:rsidR="00171DE0">
        <w:rPr>
          <w:rFonts w:ascii="Abadi" w:eastAsia="Arial" w:hAnsi="Abadi" w:cs="Arial"/>
        </w:rPr>
        <w:t xml:space="preserve"> con control de temperatura</w:t>
      </w:r>
      <w:r w:rsidR="00032A3D" w:rsidRPr="00740796">
        <w:rPr>
          <w:rFonts w:ascii="Abadi" w:eastAsia="Arial" w:hAnsi="Abadi" w:cs="Arial"/>
        </w:rPr>
        <w:t>)</w:t>
      </w:r>
      <w:r w:rsidR="00171DE0">
        <w:rPr>
          <w:rFonts w:ascii="Abadi" w:eastAsia="Arial" w:hAnsi="Abadi" w:cs="Arial"/>
        </w:rPr>
        <w:t>”</w:t>
      </w:r>
      <w:r w:rsidR="00DD11CE" w:rsidRPr="00740796">
        <w:rPr>
          <w:rFonts w:ascii="Abadi" w:eastAsia="Times New Roman" w:hAnsi="Abadi"/>
        </w:rPr>
        <w:t xml:space="preserve">. </w:t>
      </w:r>
      <w:r w:rsidR="00DD11CE" w:rsidRPr="00740796">
        <w:rPr>
          <w:rFonts w:ascii="Abadi" w:eastAsia="Arial" w:hAnsi="Abadi" w:cs="Arial"/>
        </w:rPr>
        <w:t xml:space="preserve">  </w:t>
      </w:r>
    </w:p>
    <w:p w14:paraId="1D46553D" w14:textId="5BEABBD3" w:rsidR="00D026BF" w:rsidRPr="00740796" w:rsidRDefault="00021FE9" w:rsidP="00CF7555">
      <w:pPr>
        <w:numPr>
          <w:ilvl w:val="0"/>
          <w:numId w:val="2"/>
        </w:numPr>
        <w:spacing w:after="200" w:line="360" w:lineRule="auto"/>
        <w:ind w:left="142" w:hanging="142"/>
        <w:jc w:val="both"/>
        <w:rPr>
          <w:rFonts w:ascii="Abadi" w:eastAsia="Arial" w:hAnsi="Abadi" w:cs="Arial"/>
        </w:rPr>
      </w:pPr>
      <w:r w:rsidRPr="00740796">
        <w:rPr>
          <w:rFonts w:ascii="Abadi" w:eastAsia="Arial" w:hAnsi="Abadi" w:cs="Arial"/>
        </w:rPr>
        <w:t>El</w:t>
      </w:r>
      <w:r w:rsidR="00DD11CE" w:rsidRPr="00740796">
        <w:rPr>
          <w:rFonts w:ascii="Abadi" w:eastAsia="Arial" w:hAnsi="Abadi" w:cs="Arial"/>
        </w:rPr>
        <w:t xml:space="preserve"> </w:t>
      </w:r>
      <w:r w:rsidRPr="00740796">
        <w:rPr>
          <w:rFonts w:ascii="Abadi" w:eastAsia="Arial" w:hAnsi="Abadi" w:cs="Arial"/>
        </w:rPr>
        <w:t>INSTITUTO TECNOLÓGICO DE LA PRODUCCIÓN</w:t>
      </w:r>
      <w:r w:rsidR="00DD11CE" w:rsidRPr="00740796">
        <w:rPr>
          <w:rFonts w:ascii="Abadi" w:eastAsia="Arial" w:hAnsi="Abadi" w:cs="Arial"/>
        </w:rPr>
        <w:t>, en adelante el Comprador, invita a presentar cotizaciones para</w:t>
      </w:r>
      <w:r w:rsidR="005A188D" w:rsidRPr="00740796">
        <w:rPr>
          <w:rFonts w:ascii="Abadi" w:eastAsia="Arial" w:hAnsi="Abadi" w:cs="Arial"/>
        </w:rPr>
        <w:t xml:space="preserve"> el suministro de</w:t>
      </w:r>
      <w:r w:rsidR="005A26A7" w:rsidRPr="00740796">
        <w:rPr>
          <w:rFonts w:ascii="Abadi" w:eastAsia="Arial" w:hAnsi="Abadi" w:cs="Arial"/>
        </w:rPr>
        <w:t>: LOTE 1:</w:t>
      </w:r>
      <w:r w:rsidR="005A188D" w:rsidRPr="00740796">
        <w:rPr>
          <w:rFonts w:ascii="Abadi" w:eastAsia="Arial" w:hAnsi="Abadi" w:cs="Arial"/>
        </w:rPr>
        <w:t xml:space="preserve"> </w:t>
      </w:r>
      <w:r w:rsidR="008B0DE2">
        <w:rPr>
          <w:rFonts w:ascii="Abadi" w:eastAsia="Arial" w:hAnsi="Abadi" w:cs="Arial"/>
        </w:rPr>
        <w:t>dos</w:t>
      </w:r>
      <w:r w:rsidR="005A188D" w:rsidRPr="00740796">
        <w:rPr>
          <w:rFonts w:ascii="Abadi" w:eastAsia="Arial" w:hAnsi="Abadi" w:cs="Arial"/>
        </w:rPr>
        <w:t xml:space="preserve"> (0</w:t>
      </w:r>
      <w:r w:rsidR="008B0DE2">
        <w:rPr>
          <w:rFonts w:ascii="Abadi" w:eastAsia="Arial" w:hAnsi="Abadi" w:cs="Arial"/>
        </w:rPr>
        <w:t>2</w:t>
      </w:r>
      <w:r w:rsidR="005A188D" w:rsidRPr="00740796">
        <w:rPr>
          <w:rFonts w:ascii="Abadi" w:eastAsia="Arial" w:hAnsi="Abadi" w:cs="Arial"/>
        </w:rPr>
        <w:t xml:space="preserve">) agitador magnético con calentamiento y </w:t>
      </w:r>
      <w:r w:rsidR="005A26A7" w:rsidRPr="00740796">
        <w:rPr>
          <w:rFonts w:ascii="Abadi" w:eastAsia="Arial" w:hAnsi="Abadi" w:cs="Arial"/>
        </w:rPr>
        <w:t xml:space="preserve">LOTE 2: </w:t>
      </w:r>
      <w:r w:rsidR="005A188D" w:rsidRPr="00740796">
        <w:rPr>
          <w:rFonts w:ascii="Abadi" w:eastAsia="Arial" w:hAnsi="Abadi" w:cs="Arial"/>
        </w:rPr>
        <w:t>una (01) incubadora con agitación orbital (o agitador orbital)</w:t>
      </w:r>
      <w:r w:rsidR="005A26A7" w:rsidRPr="00740796">
        <w:rPr>
          <w:rFonts w:ascii="Abadi" w:eastAsia="Arial" w:hAnsi="Abadi" w:cs="Arial"/>
        </w:rPr>
        <w:t>;</w:t>
      </w:r>
      <w:r w:rsidR="005A188D" w:rsidRPr="00740796">
        <w:rPr>
          <w:rFonts w:ascii="Abadi" w:eastAsia="Arial" w:hAnsi="Abadi" w:cs="Arial"/>
        </w:rPr>
        <w:t xml:space="preserve"> para el laboratorio Físico Químico </w:t>
      </w:r>
      <w:r w:rsidR="00C10598">
        <w:rPr>
          <w:rFonts w:ascii="Abadi" w:eastAsia="Arial" w:hAnsi="Abadi" w:cs="Arial"/>
        </w:rPr>
        <w:t xml:space="preserve">del </w:t>
      </w:r>
      <w:r w:rsidR="00C10598" w:rsidRPr="00C10598">
        <w:rPr>
          <w:rFonts w:ascii="Abadi" w:eastAsia="Arial" w:hAnsi="Abadi" w:cs="Arial"/>
        </w:rPr>
        <w:t>CITE pesquero, acuícola y agroindustrial Callao</w:t>
      </w:r>
      <w:r w:rsidR="005A188D" w:rsidRPr="00740796">
        <w:rPr>
          <w:rFonts w:ascii="Abadi" w:eastAsia="Arial" w:hAnsi="Abadi" w:cs="Arial"/>
        </w:rPr>
        <w:t xml:space="preserve">, a ser entregado a los 90 días </w:t>
      </w:r>
      <w:r w:rsidR="00653584" w:rsidRPr="00653584">
        <w:rPr>
          <w:rFonts w:ascii="Abadi" w:eastAsia="Arial" w:hAnsi="Abadi" w:cs="Arial"/>
        </w:rPr>
        <w:t>calendarios desde el día siguiente de la notificación de la orden de compra.</w:t>
      </w:r>
    </w:p>
    <w:p w14:paraId="2E40BE7B" w14:textId="77777777" w:rsidR="00D026BF" w:rsidRPr="00740796" w:rsidRDefault="00DD11CE" w:rsidP="00CF7555">
      <w:pPr>
        <w:numPr>
          <w:ilvl w:val="0"/>
          <w:numId w:val="2"/>
        </w:numPr>
        <w:spacing w:after="200" w:line="360" w:lineRule="auto"/>
        <w:ind w:left="142" w:hanging="142"/>
        <w:jc w:val="both"/>
        <w:rPr>
          <w:rFonts w:ascii="Abadi" w:eastAsia="Arial" w:hAnsi="Abadi" w:cs="Arial"/>
        </w:rPr>
      </w:pPr>
      <w:r w:rsidRPr="00740796">
        <w:rPr>
          <w:rFonts w:ascii="Abadi" w:eastAsia="Arial" w:hAnsi="Abadi" w:cs="Arial"/>
        </w:rPr>
        <w:t>La contratación se llevará a cabo mediante el método de Solicitud de Cotizaciones (SDC), conforme a lo previsto en las Regulaciones de Adquisiciones del Banco Mundial revisadas a noviembre 2020.</w:t>
      </w:r>
    </w:p>
    <w:p w14:paraId="04D84CCE" w14:textId="4C0FEE62" w:rsidR="00D026BF" w:rsidRDefault="00DD11CE" w:rsidP="00CF7555">
      <w:pPr>
        <w:numPr>
          <w:ilvl w:val="0"/>
          <w:numId w:val="2"/>
        </w:numPr>
        <w:spacing w:before="60" w:after="60" w:line="360" w:lineRule="auto"/>
        <w:ind w:left="142" w:hanging="142"/>
        <w:jc w:val="both"/>
        <w:rPr>
          <w:rFonts w:ascii="Abadi" w:eastAsia="Arial" w:hAnsi="Abadi" w:cs="Arial"/>
        </w:rPr>
      </w:pPr>
      <w:r w:rsidRPr="00740796">
        <w:rPr>
          <w:rFonts w:ascii="Abadi" w:eastAsia="Arial" w:hAnsi="Abadi" w:cs="Arial"/>
        </w:rPr>
        <w:t xml:space="preserve">El Banco requiere el cumplimiento de sus Directrices Contra el Fraude y la Corrupción y de sus políticas y procedimientos de sanciones vigentes incluidos en el Marco de Sanciones del Grupo del Banco Mundial, conforme se describe en el Anexo A las Condiciones del </w:t>
      </w:r>
      <w:r w:rsidRPr="00740796">
        <w:rPr>
          <w:rFonts w:ascii="Abadi" w:eastAsia="Arial" w:hAnsi="Abadi" w:cs="Arial"/>
        </w:rPr>
        <w:lastRenderedPageBreak/>
        <w:t>Contrato de esta SDC. En virtud de esta política, los Licitantes deberán permitir al Banco —y requerir que lo permitan sus agentes (hayan sido declarados o no), subcontratistas, sub consultores, prestadores de servicios, proveedores y su personal— inspeccionar todas las cuentas, archivos y otros documentos relativos a los procesos de selección inicial o precalificación, las presentaciones de ofertas o propuestas y la ejecución de contratos (en el caso de adjudicación), y permitir que sean auditados por auditores designados por el Banco.</w:t>
      </w:r>
    </w:p>
    <w:p w14:paraId="1A38F986" w14:textId="77777777" w:rsidR="00171DE0" w:rsidRPr="00740796" w:rsidRDefault="00171DE0" w:rsidP="00171DE0">
      <w:pPr>
        <w:spacing w:before="60" w:after="60" w:line="360" w:lineRule="auto"/>
        <w:ind w:left="142"/>
        <w:jc w:val="both"/>
        <w:rPr>
          <w:rFonts w:ascii="Abadi" w:eastAsia="Arial" w:hAnsi="Abadi" w:cs="Arial"/>
        </w:rPr>
      </w:pPr>
    </w:p>
    <w:p w14:paraId="79071F53" w14:textId="77777777" w:rsidR="00D026BF" w:rsidRPr="00740796" w:rsidRDefault="00DD11CE" w:rsidP="00CF7555">
      <w:pPr>
        <w:numPr>
          <w:ilvl w:val="0"/>
          <w:numId w:val="2"/>
        </w:numPr>
        <w:spacing w:before="60" w:after="60" w:line="360" w:lineRule="auto"/>
        <w:ind w:left="142" w:hanging="142"/>
        <w:jc w:val="both"/>
        <w:rPr>
          <w:rFonts w:ascii="Abadi" w:eastAsia="Arial" w:hAnsi="Abadi" w:cs="Arial"/>
        </w:rPr>
      </w:pPr>
      <w:r w:rsidRPr="00740796">
        <w:rPr>
          <w:rFonts w:ascii="Abadi" w:eastAsia="Arial" w:hAnsi="Abadi" w:cs="Arial"/>
        </w:rPr>
        <w:t>Los Documentos de Solicitud de Cotizaciones incluyen los siguientes documentos:</w:t>
      </w:r>
    </w:p>
    <w:p w14:paraId="21499E9A" w14:textId="77777777" w:rsidR="00D026BF" w:rsidRPr="00631216" w:rsidRDefault="00DD11CE" w:rsidP="00CF7555">
      <w:pPr>
        <w:spacing w:line="360" w:lineRule="auto"/>
        <w:ind w:left="142" w:hanging="142"/>
        <w:jc w:val="both"/>
        <w:rPr>
          <w:rFonts w:ascii="Abadi" w:eastAsia="Arial" w:hAnsi="Abadi" w:cs="Arial"/>
          <w:b/>
        </w:rPr>
      </w:pPr>
      <w:r w:rsidRPr="00631216">
        <w:rPr>
          <w:rFonts w:ascii="Abadi" w:eastAsia="Arial" w:hAnsi="Abadi" w:cs="Arial"/>
          <w:b/>
        </w:rPr>
        <w:t xml:space="preserve">Sección 1. Instrucciones a los Proponentes; </w:t>
      </w:r>
    </w:p>
    <w:p w14:paraId="20563FB5" w14:textId="73C5BE60" w:rsidR="00D026BF" w:rsidRPr="00631216" w:rsidRDefault="00DD11CE" w:rsidP="00CF7555">
      <w:pPr>
        <w:spacing w:line="360" w:lineRule="auto"/>
        <w:ind w:left="142" w:hanging="142"/>
        <w:jc w:val="both"/>
        <w:rPr>
          <w:rFonts w:ascii="Abadi" w:eastAsia="Arial" w:hAnsi="Abadi" w:cs="Arial"/>
          <w:b/>
        </w:rPr>
      </w:pPr>
      <w:r w:rsidRPr="00631216">
        <w:rPr>
          <w:rFonts w:ascii="Abadi" w:eastAsia="Arial" w:hAnsi="Abadi" w:cs="Arial"/>
          <w:b/>
        </w:rPr>
        <w:t xml:space="preserve">Sección 2. Lista de </w:t>
      </w:r>
      <w:r w:rsidR="00297E86" w:rsidRPr="00631216">
        <w:rPr>
          <w:rFonts w:ascii="Abadi" w:eastAsia="Arial" w:hAnsi="Abadi" w:cs="Arial"/>
          <w:b/>
        </w:rPr>
        <w:t>bienes</w:t>
      </w:r>
    </w:p>
    <w:p w14:paraId="27D6BA5A" w14:textId="77777777" w:rsidR="00D026BF" w:rsidRPr="00631216" w:rsidRDefault="00DD11CE" w:rsidP="00CF7555">
      <w:pPr>
        <w:spacing w:line="360" w:lineRule="auto"/>
        <w:ind w:left="142" w:hanging="142"/>
        <w:jc w:val="both"/>
        <w:rPr>
          <w:rFonts w:ascii="Abadi" w:eastAsia="Arial" w:hAnsi="Abadi" w:cs="Arial"/>
          <w:b/>
        </w:rPr>
      </w:pPr>
      <w:r w:rsidRPr="00631216">
        <w:rPr>
          <w:rFonts w:ascii="Abadi" w:eastAsia="Arial" w:hAnsi="Abadi" w:cs="Arial"/>
          <w:b/>
        </w:rPr>
        <w:t>Sección 3. Formulario de Cotización</w:t>
      </w:r>
    </w:p>
    <w:p w14:paraId="73B7DFFD" w14:textId="77777777" w:rsidR="00D026BF" w:rsidRPr="00631216" w:rsidRDefault="00DD11CE" w:rsidP="00CF7555">
      <w:pPr>
        <w:spacing w:line="360" w:lineRule="auto"/>
        <w:ind w:left="142" w:hanging="142"/>
        <w:jc w:val="both"/>
        <w:rPr>
          <w:rFonts w:ascii="Abadi" w:eastAsia="Arial" w:hAnsi="Abadi" w:cs="Arial"/>
          <w:b/>
        </w:rPr>
      </w:pPr>
      <w:r w:rsidRPr="00631216">
        <w:rPr>
          <w:rFonts w:ascii="Abadi" w:eastAsia="Arial" w:hAnsi="Abadi" w:cs="Arial"/>
          <w:b/>
        </w:rPr>
        <w:t xml:space="preserve">Sección 4. Especificaciones Técnicas, </w:t>
      </w:r>
    </w:p>
    <w:p w14:paraId="7018F02F" w14:textId="0425609D" w:rsidR="00D026BF" w:rsidRPr="00631216" w:rsidRDefault="00DD11CE" w:rsidP="00CF7555">
      <w:pPr>
        <w:spacing w:line="360" w:lineRule="auto"/>
        <w:ind w:left="142" w:hanging="142"/>
        <w:jc w:val="both"/>
        <w:rPr>
          <w:rFonts w:ascii="Abadi" w:eastAsia="Arial" w:hAnsi="Abadi" w:cs="Arial"/>
          <w:b/>
        </w:rPr>
      </w:pPr>
      <w:r w:rsidRPr="00631216">
        <w:rPr>
          <w:rFonts w:ascii="Abadi" w:eastAsia="Arial" w:hAnsi="Abadi" w:cs="Arial"/>
          <w:b/>
        </w:rPr>
        <w:t xml:space="preserve">Sección 5. Condiciones de Contrato u Orden de </w:t>
      </w:r>
      <w:r w:rsidR="001B6423" w:rsidRPr="00631216">
        <w:rPr>
          <w:rFonts w:ascii="Abadi" w:eastAsia="Arial" w:hAnsi="Abadi" w:cs="Arial"/>
          <w:b/>
        </w:rPr>
        <w:t>Compra</w:t>
      </w:r>
      <w:r w:rsidRPr="00631216">
        <w:rPr>
          <w:rFonts w:ascii="Abadi" w:eastAsia="Arial" w:hAnsi="Abadi" w:cs="Arial"/>
          <w:b/>
        </w:rPr>
        <w:t>.</w:t>
      </w:r>
    </w:p>
    <w:p w14:paraId="07C31DE9" w14:textId="573470EE" w:rsidR="00D026BF" w:rsidRDefault="00DD11CE" w:rsidP="00CF7555">
      <w:pPr>
        <w:spacing w:line="360" w:lineRule="auto"/>
        <w:ind w:left="142" w:hanging="142"/>
        <w:jc w:val="both"/>
        <w:rPr>
          <w:rFonts w:ascii="Abadi" w:eastAsia="Arial" w:hAnsi="Abadi" w:cs="Arial"/>
          <w:b/>
        </w:rPr>
      </w:pPr>
      <w:r w:rsidRPr="00631216">
        <w:rPr>
          <w:rFonts w:ascii="Abadi" w:eastAsia="Arial" w:hAnsi="Abadi" w:cs="Arial"/>
          <w:b/>
        </w:rPr>
        <w:t xml:space="preserve">Sección 6. Modelo de Contrato </w:t>
      </w:r>
      <w:r w:rsidR="00297E86" w:rsidRPr="00631216">
        <w:rPr>
          <w:rFonts w:ascii="Abadi" w:eastAsia="Arial" w:hAnsi="Abadi" w:cs="Arial"/>
          <w:b/>
        </w:rPr>
        <w:t>u</w:t>
      </w:r>
      <w:r w:rsidRPr="00631216">
        <w:rPr>
          <w:rFonts w:ascii="Abadi" w:eastAsia="Arial" w:hAnsi="Abadi" w:cs="Arial"/>
          <w:b/>
        </w:rPr>
        <w:t xml:space="preserve"> Orden </w:t>
      </w:r>
      <w:r w:rsidR="00297E86" w:rsidRPr="00631216">
        <w:rPr>
          <w:rFonts w:ascii="Abadi" w:eastAsia="Arial" w:hAnsi="Abadi" w:cs="Arial"/>
          <w:b/>
        </w:rPr>
        <w:t>C</w:t>
      </w:r>
      <w:r w:rsidRPr="00631216">
        <w:rPr>
          <w:rFonts w:ascii="Abadi" w:eastAsia="Arial" w:hAnsi="Abadi" w:cs="Arial"/>
          <w:b/>
        </w:rPr>
        <w:t>ompra</w:t>
      </w:r>
    </w:p>
    <w:p w14:paraId="43BFDC3C" w14:textId="77777777" w:rsidR="00171DE0" w:rsidRPr="00631216" w:rsidRDefault="00171DE0" w:rsidP="00CF7555">
      <w:pPr>
        <w:spacing w:line="360" w:lineRule="auto"/>
        <w:ind w:left="142" w:hanging="142"/>
        <w:jc w:val="both"/>
        <w:rPr>
          <w:rFonts w:ascii="Abadi" w:eastAsia="Arial" w:hAnsi="Abadi" w:cs="Arial"/>
          <w:b/>
        </w:rPr>
      </w:pPr>
    </w:p>
    <w:p w14:paraId="635F173C" w14:textId="77777777" w:rsidR="00D026BF" w:rsidRPr="00740796" w:rsidRDefault="00DD11CE" w:rsidP="00CF7555">
      <w:pPr>
        <w:numPr>
          <w:ilvl w:val="0"/>
          <w:numId w:val="2"/>
        </w:numPr>
        <w:spacing w:after="200" w:line="360" w:lineRule="auto"/>
        <w:ind w:left="142" w:hanging="142"/>
        <w:jc w:val="both"/>
        <w:rPr>
          <w:rFonts w:ascii="Abadi" w:eastAsia="Arial" w:hAnsi="Abadi" w:cs="Arial"/>
        </w:rPr>
      </w:pPr>
      <w:bookmarkStart w:id="12" w:name="_heading=h.tyjcwt" w:colFirst="0" w:colLast="0"/>
      <w:bookmarkEnd w:id="12"/>
      <w:r w:rsidRPr="00740796">
        <w:rPr>
          <w:rFonts w:ascii="Abadi" w:eastAsia="Arial" w:hAnsi="Abadi" w:cs="Arial"/>
        </w:rPr>
        <w:t>Todo Proponente potencial que requiera alguna aclaración sobre los Documentos de la SDC deberá comunicarse con el Comprador por escrito a la dirección del Comprador que se suministra más abajo. El Comprador responderá por escrito a todas las solicitudes de aclaración, siempre que dichas solicitudes sean recibidas al menos cuatro (4) días antes de la fecha límite para la presentación de cotizaciones.  El Comprador enviará copia de las respuestas, incluyendo una descripción de las consultas realizadas, sin identificar su fuente, a todas las empresas que hayan sido invitadas directamente por el Comprador. Si como resultado de las aclaraciones, el Comprador considera necesario enmendar los Documentos de la SDC, deberá hacerlo siguiendo el procedimiento indicado en la siguiente cláusula.</w:t>
      </w:r>
    </w:p>
    <w:p w14:paraId="520B3D5A" w14:textId="43976ACA" w:rsidR="00D026BF" w:rsidRPr="00740796" w:rsidRDefault="00DD11CE" w:rsidP="00CF7555">
      <w:pPr>
        <w:numPr>
          <w:ilvl w:val="0"/>
          <w:numId w:val="2"/>
        </w:numPr>
        <w:spacing w:after="200" w:line="360" w:lineRule="auto"/>
        <w:ind w:left="142" w:hanging="142"/>
        <w:jc w:val="both"/>
        <w:rPr>
          <w:rFonts w:ascii="Abadi" w:eastAsia="Arial" w:hAnsi="Abadi" w:cs="Arial"/>
        </w:rPr>
      </w:pPr>
      <w:r w:rsidRPr="00740796">
        <w:rPr>
          <w:rFonts w:ascii="Abadi" w:eastAsia="Arial" w:hAnsi="Abadi" w:cs="Arial"/>
        </w:rPr>
        <w:t xml:space="preserve">El Comprador podrá, en cualquier momento antes del vencimiento del plazo para presentación de cotizaciones, modificar los Documentos de SDC mediante la emisión de una enmienda. Toda enmienda emitida formará parte integral de los Documentos de la SDC y será comunicada por escrito, vía correo electrónico, a todas las empresas que hayan manifestado por escrito su interés en participar, las aclaraciones y enmiendas también serán publicadas en el siguiente link- </w:t>
      </w:r>
      <w:r w:rsidRPr="00740796">
        <w:rPr>
          <w:rFonts w:ascii="Abadi" w:eastAsia="Arial" w:hAnsi="Abadi" w:cs="Arial"/>
          <w:iCs/>
          <w:u w:val="single"/>
        </w:rPr>
        <w:t>[</w:t>
      </w:r>
      <w:r w:rsidR="00032A3D" w:rsidRPr="00740796">
        <w:rPr>
          <w:rFonts w:ascii="Abadi" w:eastAsia="Arial" w:hAnsi="Abadi" w:cs="Arial"/>
          <w:iCs/>
          <w:u w:val="single"/>
        </w:rPr>
        <w:t>https://www.itp.gob.pe/portal/</w:t>
      </w:r>
      <w:r w:rsidRPr="00740796">
        <w:rPr>
          <w:rFonts w:ascii="Abadi" w:eastAsia="Arial" w:hAnsi="Abadi" w:cs="Arial"/>
          <w:iCs/>
          <w:u w:val="single"/>
        </w:rPr>
        <w:t>].</w:t>
      </w:r>
    </w:p>
    <w:p w14:paraId="143D7665" w14:textId="77777777" w:rsidR="00D026BF" w:rsidRPr="00740796" w:rsidRDefault="00DD11CE" w:rsidP="00CF7555">
      <w:pPr>
        <w:numPr>
          <w:ilvl w:val="0"/>
          <w:numId w:val="2"/>
        </w:numPr>
        <w:spacing w:after="200" w:line="360" w:lineRule="auto"/>
        <w:ind w:left="142" w:hanging="142"/>
        <w:jc w:val="both"/>
        <w:rPr>
          <w:rFonts w:ascii="Abadi" w:eastAsia="Arial" w:hAnsi="Abadi" w:cs="Arial"/>
        </w:rPr>
      </w:pPr>
      <w:r w:rsidRPr="00740796">
        <w:rPr>
          <w:rFonts w:ascii="Abadi" w:eastAsia="Arial" w:hAnsi="Abadi" w:cs="Arial"/>
        </w:rPr>
        <w:lastRenderedPageBreak/>
        <w:t xml:space="preserve">El Comprador podrá, a su discreción, prorrogar el plazo de presentación de cotizaciones a fin de dar a los posibles proveedores un plazo razonable para que puedan tomar en cuenta las enmiendas en la preparación de sus cotizaciones. </w:t>
      </w:r>
    </w:p>
    <w:p w14:paraId="14F3CC39" w14:textId="77777777" w:rsidR="005A188D" w:rsidRPr="00740796" w:rsidRDefault="00DD11CE" w:rsidP="00CF7555">
      <w:pPr>
        <w:numPr>
          <w:ilvl w:val="0"/>
          <w:numId w:val="2"/>
        </w:numPr>
        <w:spacing w:after="200" w:line="360" w:lineRule="auto"/>
        <w:ind w:left="142" w:hanging="142"/>
        <w:jc w:val="both"/>
        <w:rPr>
          <w:rFonts w:ascii="Abadi" w:eastAsia="Arial" w:hAnsi="Abadi" w:cs="Arial"/>
        </w:rPr>
      </w:pPr>
      <w:r w:rsidRPr="00740796">
        <w:rPr>
          <w:rFonts w:ascii="Abadi" w:eastAsia="Arial" w:hAnsi="Abadi" w:cs="Arial"/>
        </w:rPr>
        <w:t>El Proponente financiará todos los costos relacionados con la preparación y presentación de su cotización, y el Comprador no estará sujeto ni será responsable en ningún caso por dichos costos, independientemente de la modalidad o del resultado del proceso.</w:t>
      </w:r>
    </w:p>
    <w:p w14:paraId="67EE5DC7" w14:textId="77777777" w:rsidR="00D026BF" w:rsidRPr="00740796" w:rsidRDefault="00DD11CE" w:rsidP="00CF7555">
      <w:pPr>
        <w:numPr>
          <w:ilvl w:val="0"/>
          <w:numId w:val="2"/>
        </w:numPr>
        <w:spacing w:after="200" w:line="360" w:lineRule="auto"/>
        <w:ind w:left="142" w:hanging="142"/>
        <w:jc w:val="both"/>
        <w:rPr>
          <w:rFonts w:ascii="Abadi" w:eastAsia="Arial" w:hAnsi="Abadi" w:cs="Arial"/>
        </w:rPr>
      </w:pPr>
      <w:r w:rsidRPr="00740796">
        <w:rPr>
          <w:rFonts w:ascii="Abadi" w:eastAsia="Arial" w:hAnsi="Abadi" w:cs="Arial"/>
        </w:rPr>
        <w:t xml:space="preserve">La cotización, así como toda la correspondencia y documentos relativos a la cotización intercambiados entre el Proponente y el Comprador deberán ser escritos en español.  Los documentos de soporte y material impreso que formen parte de la cotización, pueden estar en otro idioma a condición de que los apartes pertinentes estén acompañados de una traducción fidedigna. Para efectos de interpretación de la cotización, dicha traducción prevalecerá. </w:t>
      </w:r>
    </w:p>
    <w:p w14:paraId="3E90888A" w14:textId="7388E33C" w:rsidR="00D026BF" w:rsidRPr="00740796" w:rsidRDefault="00DD11CE" w:rsidP="00CF7555">
      <w:pPr>
        <w:numPr>
          <w:ilvl w:val="0"/>
          <w:numId w:val="2"/>
        </w:numPr>
        <w:spacing w:after="200" w:line="360" w:lineRule="auto"/>
        <w:ind w:left="142" w:hanging="142"/>
        <w:jc w:val="both"/>
        <w:rPr>
          <w:rFonts w:ascii="Abadi" w:eastAsia="Arial" w:hAnsi="Abadi" w:cs="Arial"/>
        </w:rPr>
      </w:pPr>
      <w:r w:rsidRPr="00740796">
        <w:rPr>
          <w:rFonts w:ascii="Abadi" w:eastAsia="Arial" w:hAnsi="Abadi" w:cs="Arial"/>
        </w:rPr>
        <w:t xml:space="preserve">Los precios de las cotizaciones deberán incluir todos los </w:t>
      </w:r>
      <w:r w:rsidR="006555DD" w:rsidRPr="00740796">
        <w:rPr>
          <w:rFonts w:ascii="Abadi" w:eastAsia="Arial" w:hAnsi="Abadi" w:cs="Arial"/>
        </w:rPr>
        <w:t>impuestos,</w:t>
      </w:r>
      <w:r w:rsidRPr="00740796">
        <w:rPr>
          <w:rFonts w:ascii="Abadi" w:eastAsia="Arial" w:hAnsi="Abadi" w:cs="Arial"/>
        </w:rPr>
        <w:t xml:space="preserve"> </w:t>
      </w:r>
      <w:r w:rsidR="00032A3D" w:rsidRPr="00740796">
        <w:rPr>
          <w:rFonts w:ascii="Abadi" w:eastAsia="Arial" w:hAnsi="Abadi" w:cs="Arial"/>
          <w:iCs/>
        </w:rPr>
        <w:t xml:space="preserve">así como costos de </w:t>
      </w:r>
      <w:r w:rsidRPr="00740796">
        <w:rPr>
          <w:rFonts w:ascii="Abadi" w:eastAsia="Arial" w:hAnsi="Abadi" w:cs="Arial"/>
          <w:iCs/>
        </w:rPr>
        <w:t>instalaciones y entregas en la dirección que se requiera, o servicios conexos de ser el caso</w:t>
      </w:r>
      <w:r w:rsidR="00032A3D" w:rsidRPr="00740796">
        <w:rPr>
          <w:rFonts w:ascii="Abadi" w:eastAsia="Arial" w:hAnsi="Abadi" w:cs="Arial"/>
          <w:iCs/>
        </w:rPr>
        <w:t>,</w:t>
      </w:r>
      <w:r w:rsidRPr="00740796">
        <w:rPr>
          <w:rFonts w:ascii="Abadi" w:eastAsia="Arial" w:hAnsi="Abadi" w:cs="Arial"/>
        </w:rPr>
        <w:t xml:space="preserve"> y presentarse en el Formulario de Cotización incluido en la Sección 3 de los Documentos de la SDC a ser completado por los Proponentes. El Formulario de Cotización tendrá que incluir el plazo de entrega y ser firmado por una persona facultada para tal efecto autorizada. </w:t>
      </w:r>
    </w:p>
    <w:p w14:paraId="49D2E987" w14:textId="77777777" w:rsidR="00D026BF" w:rsidRPr="00740796" w:rsidRDefault="0059155E" w:rsidP="00CF7555">
      <w:pPr>
        <w:numPr>
          <w:ilvl w:val="0"/>
          <w:numId w:val="2"/>
        </w:numPr>
        <w:spacing w:after="200" w:line="360" w:lineRule="auto"/>
        <w:ind w:left="142" w:hanging="142"/>
        <w:jc w:val="both"/>
        <w:rPr>
          <w:rFonts w:ascii="Abadi" w:eastAsia="Arial" w:hAnsi="Abadi" w:cs="Arial"/>
          <w:u w:val="single"/>
        </w:rPr>
      </w:pPr>
      <w:r w:rsidRPr="00740796">
        <w:rPr>
          <w:rFonts w:ascii="Abadi" w:eastAsia="Arial" w:hAnsi="Abadi" w:cs="Arial"/>
          <w:u w:val="single"/>
        </w:rPr>
        <w:t>Los Proponentes deberán cotizar la totalidad de los bienes y presentar cotizaciones parciales por cada lote a adjudicar. No se aceptarán cotizaciones incompletas ni por cantidades menores a las solicitadas. En caso de que la adjudicación se realice por lotes, cada lote podrá ser adjudicado y pagado de manera independiente.</w:t>
      </w:r>
      <w:r w:rsidR="00DD11CE" w:rsidRPr="00740796">
        <w:rPr>
          <w:rFonts w:ascii="Abadi" w:eastAsia="Arial" w:hAnsi="Abadi" w:cs="Arial"/>
          <w:u w:val="single"/>
        </w:rPr>
        <w:t xml:space="preserve"> </w:t>
      </w:r>
    </w:p>
    <w:p w14:paraId="50B9EAF3" w14:textId="0D45FD2F" w:rsidR="00D61F3B" w:rsidRPr="00740796" w:rsidRDefault="00DD11CE" w:rsidP="00CF7555">
      <w:pPr>
        <w:numPr>
          <w:ilvl w:val="0"/>
          <w:numId w:val="2"/>
        </w:numPr>
        <w:tabs>
          <w:tab w:val="left" w:pos="709"/>
        </w:tabs>
        <w:spacing w:after="200" w:line="360" w:lineRule="auto"/>
        <w:ind w:left="142" w:hanging="142"/>
        <w:jc w:val="both"/>
        <w:rPr>
          <w:rFonts w:ascii="Abadi" w:eastAsia="Arial" w:hAnsi="Abadi" w:cs="Arial"/>
        </w:rPr>
      </w:pPr>
      <w:r w:rsidRPr="00740796">
        <w:rPr>
          <w:rFonts w:ascii="Abadi" w:eastAsia="Arial" w:hAnsi="Abadi" w:cs="Arial"/>
        </w:rPr>
        <w:t>Las cotizaciones deberán ser presentadas en Soles.</w:t>
      </w:r>
    </w:p>
    <w:p w14:paraId="63BD39C7" w14:textId="0E187F7E" w:rsidR="00D026BF" w:rsidRPr="00740796" w:rsidRDefault="00DD11CE" w:rsidP="00CF7555">
      <w:pPr>
        <w:numPr>
          <w:ilvl w:val="0"/>
          <w:numId w:val="2"/>
        </w:numPr>
        <w:tabs>
          <w:tab w:val="left" w:pos="567"/>
        </w:tabs>
        <w:spacing w:after="200" w:line="360" w:lineRule="auto"/>
        <w:ind w:left="142" w:hanging="142"/>
        <w:jc w:val="both"/>
        <w:rPr>
          <w:rFonts w:ascii="Abadi" w:eastAsia="Arial" w:hAnsi="Abadi" w:cs="Arial"/>
          <w:iCs/>
        </w:rPr>
      </w:pPr>
      <w:r w:rsidRPr="00740796">
        <w:rPr>
          <w:rFonts w:ascii="Abadi" w:eastAsia="Arial" w:hAnsi="Abadi" w:cs="Arial"/>
        </w:rPr>
        <w:t xml:space="preserve">Las cotizaciones podrán ser entregadas en sobre cerrado hasta el día </w:t>
      </w:r>
      <w:r w:rsidR="00653584">
        <w:rPr>
          <w:rFonts w:ascii="Abadi" w:eastAsia="Arial" w:hAnsi="Abadi" w:cs="Arial"/>
        </w:rPr>
        <w:t>0</w:t>
      </w:r>
      <w:r w:rsidR="00586C5A">
        <w:rPr>
          <w:rFonts w:ascii="Abadi" w:eastAsia="Arial" w:hAnsi="Abadi" w:cs="Arial"/>
        </w:rPr>
        <w:t>2</w:t>
      </w:r>
      <w:r w:rsidR="00032A3D" w:rsidRPr="00740796">
        <w:rPr>
          <w:rFonts w:ascii="Abadi" w:eastAsia="Arial" w:hAnsi="Abadi" w:cs="Arial"/>
        </w:rPr>
        <w:t xml:space="preserve"> de </w:t>
      </w:r>
      <w:r w:rsidR="00653584">
        <w:rPr>
          <w:rFonts w:ascii="Abadi" w:eastAsia="Arial" w:hAnsi="Abadi" w:cs="Arial"/>
        </w:rPr>
        <w:t>juli</w:t>
      </w:r>
      <w:r w:rsidR="00032A3D" w:rsidRPr="00740796">
        <w:rPr>
          <w:rFonts w:ascii="Abadi" w:eastAsia="Arial" w:hAnsi="Abadi" w:cs="Arial"/>
        </w:rPr>
        <w:t xml:space="preserve">o </w:t>
      </w:r>
      <w:r w:rsidRPr="00740796">
        <w:rPr>
          <w:rFonts w:ascii="Abadi" w:eastAsia="Arial" w:hAnsi="Abadi" w:cs="Arial"/>
        </w:rPr>
        <w:t>de 20</w:t>
      </w:r>
      <w:r w:rsidR="00032A3D" w:rsidRPr="00740796">
        <w:rPr>
          <w:rFonts w:ascii="Abadi" w:eastAsia="Arial" w:hAnsi="Abadi" w:cs="Arial"/>
        </w:rPr>
        <w:t>25 a las 1</w:t>
      </w:r>
      <w:r w:rsidR="00B332C2" w:rsidRPr="00740796">
        <w:rPr>
          <w:rFonts w:ascii="Abadi" w:eastAsia="Arial" w:hAnsi="Abadi" w:cs="Arial"/>
        </w:rPr>
        <w:t>6</w:t>
      </w:r>
      <w:r w:rsidR="00032A3D" w:rsidRPr="00740796">
        <w:rPr>
          <w:rFonts w:ascii="Abadi" w:eastAsia="Arial" w:hAnsi="Abadi" w:cs="Arial"/>
        </w:rPr>
        <w:t>:00 horas</w:t>
      </w:r>
      <w:r w:rsidR="004A3EC4" w:rsidRPr="00740796">
        <w:rPr>
          <w:rFonts w:ascii="Abadi" w:eastAsia="Arial" w:hAnsi="Abadi" w:cs="Arial"/>
        </w:rPr>
        <w:t>,</w:t>
      </w:r>
      <w:r w:rsidR="00032A3D" w:rsidRPr="00740796">
        <w:rPr>
          <w:rFonts w:ascii="Abadi" w:eastAsia="Arial" w:hAnsi="Abadi" w:cs="Arial"/>
        </w:rPr>
        <w:t xml:space="preserve"> al correo electrónico </w:t>
      </w:r>
      <w:r w:rsidR="00032A3D" w:rsidRPr="00740796">
        <w:rPr>
          <w:rStyle w:val="Hipervnculo"/>
          <w:rFonts w:ascii="Abadi" w:eastAsia="Arial" w:hAnsi="Abadi" w:cs="Arial"/>
          <w:color w:val="auto"/>
        </w:rPr>
        <w:t>especialistabas31@itp.gob.pe</w:t>
      </w:r>
      <w:r w:rsidR="004A3EC4" w:rsidRPr="00740796">
        <w:rPr>
          <w:rStyle w:val="Hipervnculo"/>
          <w:rFonts w:ascii="Abadi" w:eastAsia="Arial" w:hAnsi="Abadi" w:cs="Arial"/>
          <w:color w:val="auto"/>
        </w:rPr>
        <w:t>.</w:t>
      </w:r>
      <w:r w:rsidRPr="00740796">
        <w:rPr>
          <w:rFonts w:ascii="Abadi" w:eastAsia="Arial" w:hAnsi="Abadi" w:cs="Arial"/>
        </w:rPr>
        <w:t xml:space="preserve"> </w:t>
      </w:r>
      <w:r w:rsidR="004A3EC4" w:rsidRPr="00740796">
        <w:rPr>
          <w:rFonts w:ascii="Abadi" w:eastAsia="Arial" w:hAnsi="Abadi" w:cs="Arial"/>
          <w:iCs/>
        </w:rPr>
        <w:t>L</w:t>
      </w:r>
      <w:r w:rsidR="00032A3D" w:rsidRPr="00740796">
        <w:rPr>
          <w:rFonts w:ascii="Abadi" w:eastAsia="Arial" w:hAnsi="Abadi" w:cs="Arial"/>
          <w:iCs/>
        </w:rPr>
        <w:t xml:space="preserve">as cotizaciones </w:t>
      </w:r>
      <w:r w:rsidR="00D61F3B" w:rsidRPr="00740796">
        <w:rPr>
          <w:rFonts w:ascii="Abadi" w:eastAsia="Arial" w:hAnsi="Abadi" w:cs="Arial"/>
          <w:iCs/>
        </w:rPr>
        <w:t xml:space="preserve">deberán tener una validez de </w:t>
      </w:r>
      <w:r w:rsidR="00653584">
        <w:rPr>
          <w:rFonts w:ascii="Abadi" w:eastAsia="Arial" w:hAnsi="Abadi" w:cs="Arial"/>
          <w:iCs/>
        </w:rPr>
        <w:t>3</w:t>
      </w:r>
      <w:r w:rsidR="00D61F3B" w:rsidRPr="00740796">
        <w:rPr>
          <w:rFonts w:ascii="Abadi" w:eastAsia="Arial" w:hAnsi="Abadi" w:cs="Arial"/>
          <w:iCs/>
        </w:rPr>
        <w:t>0 días a partir de la fecha límite de presentación.</w:t>
      </w:r>
    </w:p>
    <w:p w14:paraId="6D5E8206" w14:textId="77777777" w:rsidR="00D026BF" w:rsidRPr="00740796" w:rsidRDefault="00DD11CE" w:rsidP="00CF7555">
      <w:pPr>
        <w:numPr>
          <w:ilvl w:val="0"/>
          <w:numId w:val="2"/>
        </w:numPr>
        <w:tabs>
          <w:tab w:val="left" w:pos="709"/>
        </w:tabs>
        <w:spacing w:after="200" w:line="360" w:lineRule="auto"/>
        <w:ind w:left="142" w:hanging="142"/>
        <w:jc w:val="both"/>
        <w:rPr>
          <w:rFonts w:ascii="Abadi" w:eastAsia="Arial" w:hAnsi="Abadi" w:cs="Arial"/>
        </w:rPr>
      </w:pPr>
      <w:r w:rsidRPr="00740796">
        <w:rPr>
          <w:rFonts w:ascii="Abadi" w:eastAsia="Arial" w:hAnsi="Abadi" w:cs="Arial"/>
        </w:rPr>
        <w:t xml:space="preserve">Podrán participar todos los interesados que reúnan los requisitos de elegibilidad que se estipulan en las Regulaciones de Adquisiciones del Banco Mundial edición noviembre del 2020. </w:t>
      </w:r>
    </w:p>
    <w:p w14:paraId="5DAF0E3F" w14:textId="77777777" w:rsidR="00D026BF" w:rsidRPr="00740796" w:rsidRDefault="00DD11CE" w:rsidP="00CF7555">
      <w:pPr>
        <w:numPr>
          <w:ilvl w:val="0"/>
          <w:numId w:val="2"/>
        </w:numPr>
        <w:tabs>
          <w:tab w:val="left" w:pos="567"/>
        </w:tabs>
        <w:spacing w:after="200" w:line="360" w:lineRule="auto"/>
        <w:ind w:left="142" w:hanging="142"/>
        <w:jc w:val="both"/>
        <w:rPr>
          <w:rFonts w:ascii="Abadi" w:eastAsia="Arial" w:hAnsi="Abadi" w:cs="Arial"/>
        </w:rPr>
      </w:pPr>
      <w:r w:rsidRPr="00740796">
        <w:rPr>
          <w:rFonts w:ascii="Abadi" w:eastAsia="Arial" w:hAnsi="Abadi" w:cs="Arial"/>
        </w:rPr>
        <w:t xml:space="preserve">La evaluación de las cotizaciones tiene por objeto determinar preliminarmente el cumplimiento de las especificaciones técnicas y demás condiciones de este Documento y luego revisar el costo de las cotizaciones aceptables y seleccionar la más conveniente, que es </w:t>
      </w:r>
      <w:r w:rsidRPr="00740796">
        <w:rPr>
          <w:rFonts w:ascii="Abadi" w:eastAsia="Arial" w:hAnsi="Abadi" w:cs="Arial"/>
        </w:rPr>
        <w:lastRenderedPageBreak/>
        <w:t>la que se ajuste al documento de SDC y ofrezca el costo evaluado más bajo. El comprador adjudicará el contrato al Proponente cuya cotización sea la más conveniente de acuerdo a la definición de este párrafo.</w:t>
      </w:r>
    </w:p>
    <w:p w14:paraId="1FC280A6" w14:textId="77777777" w:rsidR="00D026BF" w:rsidRPr="00740796" w:rsidRDefault="00DD11CE" w:rsidP="00CF7555">
      <w:pPr>
        <w:numPr>
          <w:ilvl w:val="0"/>
          <w:numId w:val="2"/>
        </w:numPr>
        <w:tabs>
          <w:tab w:val="left" w:pos="567"/>
        </w:tabs>
        <w:spacing w:after="200" w:line="360" w:lineRule="auto"/>
        <w:ind w:left="142" w:hanging="142"/>
        <w:jc w:val="both"/>
        <w:rPr>
          <w:rFonts w:ascii="Abadi" w:eastAsia="Arial" w:hAnsi="Abadi" w:cs="Arial"/>
        </w:rPr>
      </w:pPr>
      <w:r w:rsidRPr="00740796">
        <w:rPr>
          <w:rFonts w:ascii="Abadi" w:eastAsia="Arial" w:hAnsi="Abadi" w:cs="Arial"/>
        </w:rPr>
        <w:t xml:space="preserve">Para facilitar el proceso de revisión, evaluación y comparación de las cotizaciones, el Comprador podrá, a su discreción, solicitar a cualquier proponente aclaraciones sobre su cotización. No se considerarán aclaraciones a una cotización presentada cuando no sean en respuesta a una solicitud del Comprador.  La solicitud de aclaración por el Comprador y la respuesta deberán ser hechas por escrito. No se solicitará, ofrecerá o permitirá cambios en los precios o a la esencia de la cotización, excepto para confirmar correcciones de errores aritméticos descubiertos por el Comprador en la evaluación de las cotizaciones. </w:t>
      </w:r>
    </w:p>
    <w:p w14:paraId="03CE1A27" w14:textId="77777777" w:rsidR="00D026BF" w:rsidRPr="00740796" w:rsidRDefault="00DD11CE" w:rsidP="00CF7555">
      <w:pPr>
        <w:numPr>
          <w:ilvl w:val="0"/>
          <w:numId w:val="2"/>
        </w:numPr>
        <w:spacing w:after="200" w:line="360" w:lineRule="auto"/>
        <w:ind w:left="142" w:hanging="142"/>
        <w:jc w:val="both"/>
        <w:rPr>
          <w:rFonts w:ascii="Abadi" w:eastAsia="Arial" w:hAnsi="Abadi" w:cs="Arial"/>
        </w:rPr>
      </w:pPr>
      <w:r w:rsidRPr="00740796">
        <w:rPr>
          <w:rFonts w:ascii="Abadi" w:eastAsia="Arial" w:hAnsi="Abadi" w:cs="Arial"/>
        </w:rPr>
        <w:t>El Comprador preparará un informe detallado sobre la evaluación y comparación de las cotizaciones en el cual explique las razones en las cuales se basa la recomendación para la adjudicación del contrato, y comunicará por escrito la adjudicación del Contrato al Proponente seleccionado. El Informe no creará derechos a favor de ningún Proponente.</w:t>
      </w:r>
    </w:p>
    <w:p w14:paraId="14CE0657" w14:textId="3BC94744" w:rsidR="00D026BF" w:rsidRPr="00740796" w:rsidRDefault="00DD11CE" w:rsidP="00CF7555">
      <w:pPr>
        <w:numPr>
          <w:ilvl w:val="0"/>
          <w:numId w:val="2"/>
        </w:numPr>
        <w:spacing w:after="200" w:line="360" w:lineRule="auto"/>
        <w:ind w:left="142" w:hanging="142"/>
        <w:jc w:val="both"/>
        <w:rPr>
          <w:rFonts w:ascii="Abadi" w:eastAsia="Arial" w:hAnsi="Abadi" w:cs="Arial"/>
        </w:rPr>
      </w:pPr>
      <w:r w:rsidRPr="00740796">
        <w:rPr>
          <w:rFonts w:ascii="Abadi" w:eastAsia="Arial" w:hAnsi="Abadi" w:cs="Arial"/>
        </w:rPr>
        <w:t>El plazo máximo para la entrega de los bienes requeridos es el que se indica que detalle de la Sección 2. Las cotizaciones que presenten un plazo mayor al requerido serán rechazadas.</w:t>
      </w:r>
    </w:p>
    <w:p w14:paraId="3ED5E59D" w14:textId="44DF12D5" w:rsidR="00D026BF" w:rsidRPr="00740796" w:rsidRDefault="00DD11CE" w:rsidP="00CF7555">
      <w:pPr>
        <w:numPr>
          <w:ilvl w:val="0"/>
          <w:numId w:val="2"/>
        </w:numPr>
        <w:spacing w:after="200" w:line="360" w:lineRule="auto"/>
        <w:ind w:left="142" w:hanging="142"/>
        <w:jc w:val="both"/>
        <w:rPr>
          <w:rFonts w:ascii="Abadi" w:eastAsia="Arial" w:hAnsi="Abadi" w:cs="Arial"/>
        </w:rPr>
      </w:pPr>
      <w:r w:rsidRPr="00740796">
        <w:rPr>
          <w:rFonts w:ascii="Abadi" w:eastAsia="Arial" w:hAnsi="Abadi" w:cs="Arial"/>
        </w:rPr>
        <w:t>El lugar de entrega de los bienes será en</w:t>
      </w:r>
      <w:r w:rsidR="00D61F3B" w:rsidRPr="00740796">
        <w:rPr>
          <w:rFonts w:ascii="Abadi" w:eastAsia="Arial" w:hAnsi="Abadi" w:cs="Arial"/>
        </w:rPr>
        <w:t xml:space="preserve"> el </w:t>
      </w:r>
      <w:r w:rsidR="004A3EC4" w:rsidRPr="00740796">
        <w:rPr>
          <w:rFonts w:ascii="Abadi" w:eastAsia="Arial" w:hAnsi="Abadi" w:cs="Arial"/>
        </w:rPr>
        <w:t>almacén</w:t>
      </w:r>
      <w:r w:rsidR="00D61F3B" w:rsidRPr="00740796">
        <w:rPr>
          <w:rFonts w:ascii="Abadi" w:eastAsia="Arial" w:hAnsi="Abadi" w:cs="Arial"/>
        </w:rPr>
        <w:t xml:space="preserve"> central del ITP. Carretera a Ventanilla Km. 5,2. Callao.</w:t>
      </w:r>
    </w:p>
    <w:p w14:paraId="2ED67FBE" w14:textId="488E6023" w:rsidR="00D026BF" w:rsidRPr="00631216" w:rsidRDefault="00A83A29" w:rsidP="00CF7555">
      <w:pPr>
        <w:numPr>
          <w:ilvl w:val="0"/>
          <w:numId w:val="2"/>
        </w:numPr>
        <w:spacing w:after="200" w:line="360" w:lineRule="auto"/>
        <w:ind w:left="142" w:hanging="142"/>
        <w:jc w:val="both"/>
        <w:rPr>
          <w:rFonts w:ascii="Abadi" w:eastAsia="Arial" w:hAnsi="Abadi" w:cs="Arial"/>
        </w:rPr>
      </w:pPr>
      <w:r w:rsidRPr="00631216">
        <w:rPr>
          <w:rFonts w:ascii="Abadi" w:eastAsia="Arial" w:hAnsi="Abadi" w:cs="Arial"/>
        </w:rPr>
        <w:t xml:space="preserve">El pago se efectuará después de la recepción, sin observaciones, de cada lote de bienes, la entrega de la factura correspondiente y una vez se cuente con la conformidad correspondiente por parte </w:t>
      </w:r>
      <w:r w:rsidR="007C340C" w:rsidRPr="00631216">
        <w:rPr>
          <w:rFonts w:ascii="Abadi" w:eastAsia="Arial" w:hAnsi="Abadi" w:cs="Arial"/>
        </w:rPr>
        <w:t>del</w:t>
      </w:r>
      <w:r w:rsidRPr="00631216">
        <w:rPr>
          <w:rFonts w:ascii="Abadi" w:eastAsia="Arial" w:hAnsi="Abadi" w:cs="Arial"/>
        </w:rPr>
        <w:t xml:space="preserve"> Responsable Técnico del proyecto. En caso de que los lotes sean adquiridos a uno o más proveedores, el pago se realizará de manera independiente por cada lote recibido y conforme a las condiciones establecidas.</w:t>
      </w:r>
    </w:p>
    <w:p w14:paraId="7FD143FA" w14:textId="454CFAAC" w:rsidR="00D026BF" w:rsidRPr="00740796" w:rsidRDefault="00DD11CE" w:rsidP="00CF7555">
      <w:pPr>
        <w:numPr>
          <w:ilvl w:val="0"/>
          <w:numId w:val="2"/>
        </w:numPr>
        <w:spacing w:after="200" w:line="360" w:lineRule="auto"/>
        <w:ind w:left="142" w:hanging="142"/>
        <w:jc w:val="both"/>
        <w:rPr>
          <w:rFonts w:ascii="Abadi" w:eastAsia="Arial" w:hAnsi="Abadi" w:cs="Arial"/>
        </w:rPr>
      </w:pPr>
      <w:r w:rsidRPr="00740796">
        <w:rPr>
          <w:rFonts w:ascii="Abadi" w:eastAsia="Arial" w:hAnsi="Abadi" w:cs="Arial"/>
        </w:rPr>
        <w:t>El proceso será declarado desierto cuando no se hubiera recibido ninguna cotización, o ninguna de las cotizaciones recibidas cumpla con los requisitos establecidos en los presentes documentos.</w:t>
      </w:r>
    </w:p>
    <w:p w14:paraId="1A29CF39" w14:textId="3539643D" w:rsidR="00D026BF" w:rsidRPr="00740796" w:rsidRDefault="00DD11CE" w:rsidP="00CF7555">
      <w:pPr>
        <w:keepNext/>
        <w:pBdr>
          <w:top w:val="nil"/>
          <w:left w:val="nil"/>
          <w:bottom w:val="nil"/>
          <w:right w:val="nil"/>
          <w:between w:val="nil"/>
        </w:pBdr>
        <w:spacing w:after="0" w:line="360" w:lineRule="auto"/>
        <w:ind w:left="142" w:hanging="142"/>
        <w:rPr>
          <w:rFonts w:ascii="Abadi" w:eastAsia="Arial" w:hAnsi="Abadi" w:cs="Arial"/>
          <w:b/>
        </w:rPr>
      </w:pPr>
      <w:bookmarkStart w:id="13" w:name="_heading=h.3dy6vkm" w:colFirst="0" w:colLast="0"/>
      <w:bookmarkEnd w:id="13"/>
      <w:r w:rsidRPr="00740796">
        <w:rPr>
          <w:rFonts w:ascii="Abadi" w:hAnsi="Abadi"/>
        </w:rPr>
        <w:br w:type="page"/>
      </w:r>
      <w:r w:rsidRPr="00740796">
        <w:rPr>
          <w:rFonts w:ascii="Abadi" w:eastAsia="Arial" w:hAnsi="Abadi" w:cs="Arial"/>
          <w:b/>
        </w:rPr>
        <w:lastRenderedPageBreak/>
        <w:t>Sección 2. Lista de Bienes</w:t>
      </w:r>
    </w:p>
    <w:p w14:paraId="50FF8BDB" w14:textId="77777777" w:rsidR="00D026BF" w:rsidRPr="00740796" w:rsidRDefault="00D026BF">
      <w:pPr>
        <w:spacing w:line="360" w:lineRule="auto"/>
        <w:rPr>
          <w:rFonts w:ascii="Abadi" w:eastAsia="Arial" w:hAnsi="Abadi" w:cs="Arial"/>
        </w:rPr>
      </w:pPr>
    </w:p>
    <w:tbl>
      <w:tblPr>
        <w:tblStyle w:val="2"/>
        <w:tblW w:w="9915" w:type="dxa"/>
        <w:jc w:val="center"/>
        <w:tblInd w:w="0" w:type="dxa"/>
        <w:tblLayout w:type="fixed"/>
        <w:tblLook w:val="0000" w:firstRow="0" w:lastRow="0" w:firstColumn="0" w:lastColumn="0" w:noHBand="0" w:noVBand="0"/>
      </w:tblPr>
      <w:tblGrid>
        <w:gridCol w:w="843"/>
        <w:gridCol w:w="2977"/>
        <w:gridCol w:w="1559"/>
        <w:gridCol w:w="1134"/>
        <w:gridCol w:w="1276"/>
        <w:gridCol w:w="2126"/>
      </w:tblGrid>
      <w:tr w:rsidR="006555DD" w:rsidRPr="00740796" w14:paraId="59BF4741" w14:textId="77777777" w:rsidTr="00B332C2">
        <w:trPr>
          <w:cantSplit/>
          <w:jc w:val="center"/>
        </w:trPr>
        <w:tc>
          <w:tcPr>
            <w:tcW w:w="843" w:type="dxa"/>
            <w:tcBorders>
              <w:top w:val="single" w:sz="4" w:space="0" w:color="000000"/>
              <w:left w:val="single" w:sz="6" w:space="0" w:color="000000"/>
              <w:bottom w:val="single" w:sz="4" w:space="0" w:color="000000"/>
            </w:tcBorders>
          </w:tcPr>
          <w:p w14:paraId="76A53BB4" w14:textId="77777777" w:rsidR="00D026BF" w:rsidRPr="00740796" w:rsidRDefault="00DD11CE">
            <w:pPr>
              <w:tabs>
                <w:tab w:val="center" w:pos="1779"/>
              </w:tabs>
              <w:spacing w:before="90" w:after="54" w:line="360" w:lineRule="auto"/>
              <w:jc w:val="center"/>
              <w:rPr>
                <w:rFonts w:ascii="Abadi" w:eastAsia="Arial" w:hAnsi="Abadi" w:cs="Arial"/>
                <w:b/>
              </w:rPr>
            </w:pPr>
            <w:r w:rsidRPr="00740796">
              <w:rPr>
                <w:rFonts w:ascii="Abadi" w:eastAsia="Arial" w:hAnsi="Abadi" w:cs="Arial"/>
                <w:b/>
              </w:rPr>
              <w:t>Lote</w:t>
            </w:r>
          </w:p>
        </w:tc>
        <w:tc>
          <w:tcPr>
            <w:tcW w:w="2977" w:type="dxa"/>
            <w:tcBorders>
              <w:top w:val="single" w:sz="4" w:space="0" w:color="000000"/>
              <w:left w:val="single" w:sz="6" w:space="0" w:color="000000"/>
              <w:bottom w:val="single" w:sz="4" w:space="0" w:color="000000"/>
            </w:tcBorders>
          </w:tcPr>
          <w:p w14:paraId="3BF05EDA" w14:textId="77777777" w:rsidR="00D026BF" w:rsidRPr="00740796" w:rsidRDefault="00DD11CE">
            <w:pPr>
              <w:tabs>
                <w:tab w:val="center" w:pos="1779"/>
              </w:tabs>
              <w:spacing w:before="90" w:after="54" w:line="360" w:lineRule="auto"/>
              <w:jc w:val="center"/>
              <w:rPr>
                <w:rFonts w:ascii="Abadi" w:eastAsia="Arial" w:hAnsi="Abadi" w:cs="Arial"/>
                <w:b/>
              </w:rPr>
            </w:pPr>
            <w:r w:rsidRPr="00740796">
              <w:rPr>
                <w:rFonts w:ascii="Abadi" w:eastAsia="Arial" w:hAnsi="Abadi" w:cs="Arial"/>
                <w:b/>
              </w:rPr>
              <w:t>Descripción</w:t>
            </w:r>
          </w:p>
        </w:tc>
        <w:tc>
          <w:tcPr>
            <w:tcW w:w="1559" w:type="dxa"/>
            <w:tcBorders>
              <w:top w:val="single" w:sz="4" w:space="0" w:color="000000"/>
              <w:left w:val="single" w:sz="6" w:space="0" w:color="000000"/>
              <w:bottom w:val="single" w:sz="4" w:space="0" w:color="000000"/>
              <w:right w:val="single" w:sz="6" w:space="0" w:color="000000"/>
            </w:tcBorders>
          </w:tcPr>
          <w:p w14:paraId="0F73B1C8" w14:textId="77777777" w:rsidR="00D026BF" w:rsidRPr="00740796" w:rsidRDefault="00DD11CE">
            <w:pPr>
              <w:pBdr>
                <w:top w:val="nil"/>
                <w:left w:val="nil"/>
                <w:bottom w:val="nil"/>
                <w:right w:val="nil"/>
                <w:between w:val="nil"/>
              </w:pBdr>
              <w:tabs>
                <w:tab w:val="center" w:pos="531"/>
              </w:tabs>
              <w:spacing w:before="90" w:after="54" w:line="360" w:lineRule="auto"/>
              <w:jc w:val="center"/>
              <w:rPr>
                <w:rFonts w:ascii="Abadi" w:eastAsia="Arial" w:hAnsi="Abadi" w:cs="Arial"/>
                <w:b/>
              </w:rPr>
            </w:pPr>
            <w:r w:rsidRPr="00740796">
              <w:rPr>
                <w:rFonts w:ascii="Abadi" w:eastAsia="Arial" w:hAnsi="Abadi" w:cs="Arial"/>
                <w:b/>
              </w:rPr>
              <w:t>Unidad</w:t>
            </w:r>
          </w:p>
        </w:tc>
        <w:tc>
          <w:tcPr>
            <w:tcW w:w="1134" w:type="dxa"/>
            <w:tcBorders>
              <w:top w:val="single" w:sz="4" w:space="0" w:color="000000"/>
              <w:left w:val="single" w:sz="6" w:space="0" w:color="000000"/>
              <w:bottom w:val="single" w:sz="4" w:space="0" w:color="000000"/>
            </w:tcBorders>
          </w:tcPr>
          <w:p w14:paraId="6477FE4D" w14:textId="77777777" w:rsidR="00D026BF" w:rsidRPr="00740796" w:rsidRDefault="00DD11CE">
            <w:pPr>
              <w:pBdr>
                <w:top w:val="nil"/>
                <w:left w:val="nil"/>
                <w:bottom w:val="nil"/>
                <w:right w:val="nil"/>
                <w:between w:val="nil"/>
              </w:pBdr>
              <w:tabs>
                <w:tab w:val="center" w:pos="531"/>
              </w:tabs>
              <w:spacing w:before="90" w:after="54" w:line="360" w:lineRule="auto"/>
              <w:jc w:val="center"/>
              <w:rPr>
                <w:rFonts w:ascii="Abadi" w:eastAsia="Arial" w:hAnsi="Abadi" w:cs="Arial"/>
                <w:b/>
              </w:rPr>
            </w:pPr>
            <w:r w:rsidRPr="00740796">
              <w:rPr>
                <w:rFonts w:ascii="Abadi" w:eastAsia="Arial" w:hAnsi="Abadi" w:cs="Arial"/>
                <w:b/>
              </w:rPr>
              <w:t>Cantidad</w:t>
            </w:r>
          </w:p>
        </w:tc>
        <w:tc>
          <w:tcPr>
            <w:tcW w:w="1276" w:type="dxa"/>
            <w:tcBorders>
              <w:top w:val="single" w:sz="4" w:space="0" w:color="000000"/>
              <w:left w:val="single" w:sz="6" w:space="0" w:color="000000"/>
              <w:bottom w:val="single" w:sz="4" w:space="0" w:color="000000"/>
            </w:tcBorders>
          </w:tcPr>
          <w:p w14:paraId="6A63B619" w14:textId="75C74422" w:rsidR="00D026BF" w:rsidRPr="00740796" w:rsidRDefault="00DD11CE">
            <w:pPr>
              <w:pBdr>
                <w:top w:val="nil"/>
                <w:left w:val="nil"/>
                <w:bottom w:val="nil"/>
                <w:right w:val="nil"/>
                <w:between w:val="nil"/>
              </w:pBdr>
              <w:tabs>
                <w:tab w:val="center" w:pos="531"/>
              </w:tabs>
              <w:spacing w:before="90" w:after="54" w:line="360" w:lineRule="auto"/>
              <w:jc w:val="center"/>
              <w:rPr>
                <w:rFonts w:ascii="Abadi" w:eastAsia="Arial" w:hAnsi="Abadi" w:cs="Arial"/>
                <w:b/>
              </w:rPr>
            </w:pPr>
            <w:r w:rsidRPr="00740796">
              <w:rPr>
                <w:rFonts w:ascii="Abadi" w:eastAsia="Arial" w:hAnsi="Abadi" w:cs="Arial"/>
                <w:b/>
              </w:rPr>
              <w:t>Origen de los bienes</w:t>
            </w:r>
          </w:p>
        </w:tc>
        <w:tc>
          <w:tcPr>
            <w:tcW w:w="2126" w:type="dxa"/>
            <w:tcBorders>
              <w:top w:val="single" w:sz="4" w:space="0" w:color="000000"/>
              <w:left w:val="single" w:sz="6" w:space="0" w:color="000000"/>
              <w:bottom w:val="single" w:sz="4" w:space="0" w:color="000000"/>
              <w:right w:val="single" w:sz="4" w:space="0" w:color="000000"/>
            </w:tcBorders>
          </w:tcPr>
          <w:p w14:paraId="0E4DCD07" w14:textId="77777777" w:rsidR="00D026BF" w:rsidRPr="00740796" w:rsidRDefault="00DD11CE">
            <w:pPr>
              <w:tabs>
                <w:tab w:val="center" w:pos="1144"/>
              </w:tabs>
              <w:spacing w:before="90" w:after="54" w:line="360" w:lineRule="auto"/>
              <w:jc w:val="center"/>
              <w:rPr>
                <w:rFonts w:ascii="Abadi" w:eastAsia="Arial" w:hAnsi="Abadi" w:cs="Arial"/>
                <w:b/>
              </w:rPr>
            </w:pPr>
            <w:r w:rsidRPr="00740796">
              <w:rPr>
                <w:rFonts w:ascii="Abadi" w:eastAsia="Arial" w:hAnsi="Abadi" w:cs="Arial"/>
                <w:b/>
              </w:rPr>
              <w:t>Plazo de entrega</w:t>
            </w:r>
          </w:p>
        </w:tc>
      </w:tr>
      <w:tr w:rsidR="006555DD" w:rsidRPr="00740796" w14:paraId="44F35D9C" w14:textId="77777777" w:rsidTr="00B332C2">
        <w:trPr>
          <w:cantSplit/>
          <w:trHeight w:val="577"/>
          <w:jc w:val="center"/>
        </w:trPr>
        <w:tc>
          <w:tcPr>
            <w:tcW w:w="843" w:type="dxa"/>
            <w:tcBorders>
              <w:top w:val="single" w:sz="4" w:space="0" w:color="000000"/>
              <w:left w:val="single" w:sz="6" w:space="0" w:color="000000"/>
              <w:bottom w:val="single" w:sz="4" w:space="0" w:color="000000"/>
            </w:tcBorders>
          </w:tcPr>
          <w:p w14:paraId="1A1D6DEB" w14:textId="77777777" w:rsidR="00D026BF" w:rsidRPr="00740796" w:rsidRDefault="00DD11CE">
            <w:pPr>
              <w:spacing w:line="360" w:lineRule="auto"/>
              <w:jc w:val="center"/>
              <w:rPr>
                <w:rFonts w:ascii="Abadi" w:eastAsia="Arial" w:hAnsi="Abadi" w:cs="Arial"/>
              </w:rPr>
            </w:pPr>
            <w:r w:rsidRPr="00740796">
              <w:rPr>
                <w:rFonts w:ascii="Abadi" w:eastAsia="Arial" w:hAnsi="Abadi" w:cs="Arial"/>
              </w:rPr>
              <w:t>1</w:t>
            </w:r>
          </w:p>
        </w:tc>
        <w:tc>
          <w:tcPr>
            <w:tcW w:w="2977" w:type="dxa"/>
            <w:tcBorders>
              <w:top w:val="single" w:sz="4" w:space="0" w:color="000000"/>
              <w:left w:val="single" w:sz="6" w:space="0" w:color="000000"/>
              <w:bottom w:val="single" w:sz="4" w:space="0" w:color="000000"/>
              <w:right w:val="single" w:sz="4" w:space="0" w:color="000000"/>
            </w:tcBorders>
          </w:tcPr>
          <w:p w14:paraId="760E9A06" w14:textId="54D000C9" w:rsidR="00D026BF" w:rsidRPr="00740796" w:rsidRDefault="00C0058C">
            <w:pPr>
              <w:pBdr>
                <w:top w:val="nil"/>
                <w:left w:val="nil"/>
                <w:bottom w:val="nil"/>
                <w:right w:val="nil"/>
                <w:between w:val="nil"/>
              </w:pBdr>
              <w:spacing w:after="0" w:line="360" w:lineRule="auto"/>
              <w:rPr>
                <w:rFonts w:ascii="Abadi" w:eastAsia="Arial" w:hAnsi="Abadi" w:cs="Arial"/>
              </w:rPr>
            </w:pPr>
            <w:r w:rsidRPr="00740796">
              <w:rPr>
                <w:rFonts w:ascii="Abadi" w:hAnsi="Abadi"/>
              </w:rPr>
              <w:t>AGITADOR MAGNÉTICO CON CALENTAMIENTO</w:t>
            </w:r>
            <w:r w:rsidR="006555DD" w:rsidRPr="00740796">
              <w:rPr>
                <w:rFonts w:ascii="Abadi" w:hAnsi="Abadi"/>
              </w:rPr>
              <w:t xml:space="preserve"> *</w:t>
            </w:r>
          </w:p>
        </w:tc>
        <w:tc>
          <w:tcPr>
            <w:tcW w:w="1559" w:type="dxa"/>
            <w:tcBorders>
              <w:top w:val="single" w:sz="4" w:space="0" w:color="000000"/>
              <w:left w:val="single" w:sz="4" w:space="0" w:color="000000"/>
              <w:bottom w:val="single" w:sz="4" w:space="0" w:color="000000"/>
              <w:right w:val="single" w:sz="4" w:space="0" w:color="000000"/>
            </w:tcBorders>
          </w:tcPr>
          <w:p w14:paraId="2937C73A" w14:textId="766E43D6" w:rsidR="00D026BF" w:rsidRPr="00740796" w:rsidRDefault="00C0058C">
            <w:pPr>
              <w:spacing w:line="360" w:lineRule="auto"/>
              <w:jc w:val="center"/>
              <w:rPr>
                <w:rFonts w:ascii="Abadi" w:eastAsia="Arial" w:hAnsi="Abadi" w:cs="Arial"/>
              </w:rPr>
            </w:pPr>
            <w:r w:rsidRPr="00740796">
              <w:rPr>
                <w:rFonts w:ascii="Abadi" w:eastAsia="Arial" w:hAnsi="Abadi" w:cs="Arial"/>
              </w:rPr>
              <w:t>Agitador magnético</w:t>
            </w:r>
          </w:p>
        </w:tc>
        <w:tc>
          <w:tcPr>
            <w:tcW w:w="1134" w:type="dxa"/>
            <w:tcBorders>
              <w:top w:val="single" w:sz="4" w:space="0" w:color="000000"/>
              <w:left w:val="single" w:sz="4" w:space="0" w:color="000000"/>
              <w:bottom w:val="single" w:sz="4" w:space="0" w:color="000000"/>
              <w:right w:val="single" w:sz="4" w:space="0" w:color="000000"/>
            </w:tcBorders>
          </w:tcPr>
          <w:p w14:paraId="5BE2B70A" w14:textId="4A1CCB50" w:rsidR="00D026BF" w:rsidRPr="00740796" w:rsidRDefault="00C0058C">
            <w:pPr>
              <w:spacing w:line="360" w:lineRule="auto"/>
              <w:jc w:val="center"/>
              <w:rPr>
                <w:rFonts w:ascii="Abadi" w:eastAsia="Arial" w:hAnsi="Abadi" w:cs="Arial"/>
              </w:rPr>
            </w:pPr>
            <w:r w:rsidRPr="00740796">
              <w:rPr>
                <w:rFonts w:ascii="Abadi" w:eastAsia="Arial" w:hAnsi="Abadi" w:cs="Arial"/>
              </w:rPr>
              <w:t>0</w:t>
            </w:r>
            <w:r w:rsidR="008B0DE2">
              <w:rPr>
                <w:rFonts w:ascii="Abadi" w:eastAsia="Arial" w:hAnsi="Abadi" w:cs="Arial"/>
              </w:rPr>
              <w:t>2</w:t>
            </w:r>
          </w:p>
        </w:tc>
        <w:tc>
          <w:tcPr>
            <w:tcW w:w="1276" w:type="dxa"/>
            <w:tcBorders>
              <w:top w:val="single" w:sz="4" w:space="0" w:color="000000"/>
              <w:left w:val="single" w:sz="4" w:space="0" w:color="000000"/>
              <w:bottom w:val="single" w:sz="4" w:space="0" w:color="000000"/>
              <w:right w:val="single" w:sz="4" w:space="0" w:color="000000"/>
            </w:tcBorders>
          </w:tcPr>
          <w:p w14:paraId="2394D29A" w14:textId="5E19E745" w:rsidR="00D026BF" w:rsidRPr="00740796" w:rsidRDefault="00D026BF">
            <w:pPr>
              <w:spacing w:line="360" w:lineRule="auto"/>
              <w:jc w:val="center"/>
              <w:rPr>
                <w:rFonts w:ascii="Abadi" w:eastAsia="Arial" w:hAnsi="Abadi" w:cs="Arial"/>
              </w:rPr>
            </w:pPr>
          </w:p>
        </w:tc>
        <w:tc>
          <w:tcPr>
            <w:tcW w:w="2126" w:type="dxa"/>
            <w:tcBorders>
              <w:top w:val="single" w:sz="4" w:space="0" w:color="000000"/>
              <w:left w:val="single" w:sz="4" w:space="0" w:color="000000"/>
              <w:bottom w:val="single" w:sz="4" w:space="0" w:color="000000"/>
              <w:right w:val="single" w:sz="4" w:space="0" w:color="000000"/>
            </w:tcBorders>
          </w:tcPr>
          <w:p w14:paraId="1F601ADD" w14:textId="22CA1F48" w:rsidR="00D026BF" w:rsidRPr="00740796" w:rsidRDefault="00C0058C">
            <w:pPr>
              <w:spacing w:line="360" w:lineRule="auto"/>
              <w:rPr>
                <w:rFonts w:ascii="Abadi" w:eastAsia="Arial" w:hAnsi="Abadi" w:cs="Arial"/>
              </w:rPr>
            </w:pPr>
            <w:r w:rsidRPr="00740796">
              <w:rPr>
                <w:rFonts w:ascii="Abadi" w:eastAsia="Arial" w:hAnsi="Abadi" w:cs="Arial"/>
              </w:rPr>
              <w:t>90 días calendarios</w:t>
            </w:r>
          </w:p>
        </w:tc>
      </w:tr>
      <w:tr w:rsidR="006555DD" w:rsidRPr="00740796" w14:paraId="586DF405" w14:textId="77777777" w:rsidTr="00B332C2">
        <w:trPr>
          <w:cantSplit/>
          <w:trHeight w:val="577"/>
          <w:jc w:val="center"/>
        </w:trPr>
        <w:tc>
          <w:tcPr>
            <w:tcW w:w="843" w:type="dxa"/>
            <w:tcBorders>
              <w:top w:val="single" w:sz="4" w:space="0" w:color="000000"/>
              <w:left w:val="single" w:sz="6" w:space="0" w:color="000000"/>
              <w:bottom w:val="single" w:sz="4" w:space="0" w:color="000000"/>
            </w:tcBorders>
          </w:tcPr>
          <w:p w14:paraId="475B14E5" w14:textId="3F1EBF22" w:rsidR="00D026BF" w:rsidRPr="00740796" w:rsidRDefault="00C0058C">
            <w:pPr>
              <w:spacing w:line="360" w:lineRule="auto"/>
              <w:jc w:val="center"/>
              <w:rPr>
                <w:rFonts w:ascii="Abadi" w:eastAsia="Arial" w:hAnsi="Abadi" w:cs="Arial"/>
              </w:rPr>
            </w:pPr>
            <w:r w:rsidRPr="00740796">
              <w:rPr>
                <w:rFonts w:ascii="Abadi" w:eastAsia="Arial" w:hAnsi="Abadi" w:cs="Arial"/>
              </w:rPr>
              <w:t xml:space="preserve"> 2</w:t>
            </w:r>
          </w:p>
        </w:tc>
        <w:tc>
          <w:tcPr>
            <w:tcW w:w="2977" w:type="dxa"/>
            <w:tcBorders>
              <w:top w:val="single" w:sz="4" w:space="0" w:color="000000"/>
              <w:left w:val="single" w:sz="6" w:space="0" w:color="000000"/>
              <w:bottom w:val="single" w:sz="4" w:space="0" w:color="000000"/>
              <w:right w:val="single" w:sz="4" w:space="0" w:color="000000"/>
            </w:tcBorders>
          </w:tcPr>
          <w:p w14:paraId="0C3D6C43" w14:textId="3C1E53A1" w:rsidR="00D026BF" w:rsidRPr="00740796" w:rsidRDefault="00C0058C">
            <w:pPr>
              <w:pBdr>
                <w:top w:val="nil"/>
                <w:left w:val="nil"/>
                <w:bottom w:val="nil"/>
                <w:right w:val="nil"/>
                <w:between w:val="nil"/>
              </w:pBdr>
              <w:spacing w:after="0" w:line="360" w:lineRule="auto"/>
              <w:rPr>
                <w:rFonts w:ascii="Abadi" w:eastAsia="Arial" w:hAnsi="Abadi" w:cs="Arial"/>
              </w:rPr>
            </w:pPr>
            <w:r w:rsidRPr="00740796">
              <w:rPr>
                <w:rFonts w:ascii="Abadi" w:hAnsi="Abadi"/>
              </w:rPr>
              <w:t xml:space="preserve">INCUBADORA CON AGITACIÓN ORBITAL </w:t>
            </w:r>
            <w:r w:rsidR="006555DD" w:rsidRPr="00740796">
              <w:rPr>
                <w:rFonts w:ascii="Abadi" w:hAnsi="Abadi"/>
              </w:rPr>
              <w:t xml:space="preserve">* </w:t>
            </w:r>
            <w:r w:rsidRPr="00740796">
              <w:rPr>
                <w:rFonts w:ascii="Abadi" w:hAnsi="Abadi"/>
              </w:rPr>
              <w:t>(</w:t>
            </w:r>
            <w:r w:rsidR="006555DD" w:rsidRPr="00740796">
              <w:rPr>
                <w:rFonts w:ascii="Abadi" w:hAnsi="Abadi"/>
              </w:rPr>
              <w:t>Llamado también</w:t>
            </w:r>
            <w:r w:rsidRPr="00740796">
              <w:rPr>
                <w:rFonts w:ascii="Abadi" w:hAnsi="Abadi"/>
              </w:rPr>
              <w:t xml:space="preserve"> AGITADOR ORBITAL</w:t>
            </w:r>
            <w:r w:rsidR="006555DD" w:rsidRPr="00740796">
              <w:rPr>
                <w:rFonts w:ascii="Abadi" w:hAnsi="Abadi"/>
              </w:rPr>
              <w:t xml:space="preserve"> con control de temperatura</w:t>
            </w:r>
            <w:r w:rsidRPr="00740796">
              <w:rPr>
                <w:rFonts w:ascii="Abadi" w:hAnsi="Abadi"/>
              </w:rPr>
              <w:t>)</w:t>
            </w:r>
          </w:p>
        </w:tc>
        <w:tc>
          <w:tcPr>
            <w:tcW w:w="1559" w:type="dxa"/>
            <w:tcBorders>
              <w:top w:val="single" w:sz="4" w:space="0" w:color="000000"/>
              <w:left w:val="single" w:sz="4" w:space="0" w:color="000000"/>
              <w:bottom w:val="single" w:sz="4" w:space="0" w:color="000000"/>
              <w:right w:val="single" w:sz="4" w:space="0" w:color="000000"/>
            </w:tcBorders>
          </w:tcPr>
          <w:p w14:paraId="2B6EFC5D" w14:textId="4CB9131E" w:rsidR="00D026BF" w:rsidRPr="00740796" w:rsidRDefault="00C0058C">
            <w:pPr>
              <w:spacing w:line="360" w:lineRule="auto"/>
              <w:jc w:val="center"/>
              <w:rPr>
                <w:rFonts w:ascii="Abadi" w:eastAsia="Arial" w:hAnsi="Abadi" w:cs="Arial"/>
              </w:rPr>
            </w:pPr>
            <w:r w:rsidRPr="00740796">
              <w:rPr>
                <w:rFonts w:ascii="Abadi" w:eastAsia="Arial" w:hAnsi="Abadi" w:cs="Arial"/>
              </w:rPr>
              <w:t>Agitador orbital</w:t>
            </w:r>
          </w:p>
        </w:tc>
        <w:tc>
          <w:tcPr>
            <w:tcW w:w="1134" w:type="dxa"/>
            <w:tcBorders>
              <w:top w:val="single" w:sz="4" w:space="0" w:color="000000"/>
              <w:left w:val="single" w:sz="4" w:space="0" w:color="000000"/>
              <w:bottom w:val="single" w:sz="4" w:space="0" w:color="000000"/>
              <w:right w:val="single" w:sz="4" w:space="0" w:color="000000"/>
            </w:tcBorders>
          </w:tcPr>
          <w:p w14:paraId="5BD45433" w14:textId="5E8F2041" w:rsidR="00D026BF" w:rsidRPr="00740796" w:rsidRDefault="00C0058C">
            <w:pPr>
              <w:spacing w:line="360" w:lineRule="auto"/>
              <w:jc w:val="center"/>
              <w:rPr>
                <w:rFonts w:ascii="Abadi" w:eastAsia="Arial" w:hAnsi="Abadi" w:cs="Arial"/>
              </w:rPr>
            </w:pPr>
            <w:r w:rsidRPr="00740796">
              <w:rPr>
                <w:rFonts w:ascii="Abadi" w:eastAsia="Arial" w:hAnsi="Abadi" w:cs="Arial"/>
              </w:rPr>
              <w:t>01</w:t>
            </w:r>
          </w:p>
        </w:tc>
        <w:tc>
          <w:tcPr>
            <w:tcW w:w="1276" w:type="dxa"/>
            <w:tcBorders>
              <w:top w:val="single" w:sz="4" w:space="0" w:color="000000"/>
              <w:left w:val="single" w:sz="4" w:space="0" w:color="000000"/>
              <w:bottom w:val="single" w:sz="4" w:space="0" w:color="000000"/>
              <w:right w:val="single" w:sz="4" w:space="0" w:color="000000"/>
            </w:tcBorders>
          </w:tcPr>
          <w:p w14:paraId="7BAF0F40" w14:textId="33D54AB6" w:rsidR="00D026BF" w:rsidRPr="00740796" w:rsidRDefault="00D026BF">
            <w:pPr>
              <w:spacing w:line="360" w:lineRule="auto"/>
              <w:jc w:val="center"/>
              <w:rPr>
                <w:rFonts w:ascii="Abadi" w:eastAsia="Arial" w:hAnsi="Abadi" w:cs="Arial"/>
              </w:rPr>
            </w:pPr>
          </w:p>
        </w:tc>
        <w:tc>
          <w:tcPr>
            <w:tcW w:w="2126" w:type="dxa"/>
            <w:tcBorders>
              <w:top w:val="single" w:sz="4" w:space="0" w:color="000000"/>
              <w:left w:val="single" w:sz="4" w:space="0" w:color="000000"/>
              <w:bottom w:val="single" w:sz="4" w:space="0" w:color="000000"/>
              <w:right w:val="single" w:sz="4" w:space="0" w:color="000000"/>
            </w:tcBorders>
          </w:tcPr>
          <w:p w14:paraId="05E90B95" w14:textId="189FED94" w:rsidR="00D026BF" w:rsidRPr="00740796" w:rsidRDefault="00C0058C">
            <w:pPr>
              <w:spacing w:line="360" w:lineRule="auto"/>
              <w:rPr>
                <w:rFonts w:ascii="Abadi" w:eastAsia="Arial" w:hAnsi="Abadi" w:cs="Arial"/>
              </w:rPr>
            </w:pPr>
            <w:r w:rsidRPr="00740796">
              <w:rPr>
                <w:rFonts w:ascii="Abadi" w:eastAsia="Arial" w:hAnsi="Abadi" w:cs="Arial"/>
              </w:rPr>
              <w:t>90 días calendarios</w:t>
            </w:r>
          </w:p>
        </w:tc>
      </w:tr>
    </w:tbl>
    <w:p w14:paraId="213FDBAD" w14:textId="77777777" w:rsidR="006555DD" w:rsidRPr="00740796" w:rsidRDefault="006555DD" w:rsidP="006555DD">
      <w:pPr>
        <w:pStyle w:val="Prrafodelista"/>
        <w:spacing w:line="360" w:lineRule="auto"/>
        <w:rPr>
          <w:rFonts w:ascii="Abadi" w:eastAsia="Arial" w:hAnsi="Abadi" w:cs="Arial"/>
          <w:b/>
          <w:sz w:val="22"/>
          <w:szCs w:val="22"/>
        </w:rPr>
      </w:pPr>
    </w:p>
    <w:p w14:paraId="3055BA04" w14:textId="77777777" w:rsidR="00F01D09" w:rsidRDefault="00F01D09">
      <w:pPr>
        <w:rPr>
          <w:rFonts w:ascii="Abadi" w:eastAsia="Arial" w:hAnsi="Abadi" w:cs="Arial"/>
          <w:b/>
        </w:rPr>
      </w:pPr>
      <w:bookmarkStart w:id="14" w:name="_heading=h.1t3h5sf" w:colFirst="0" w:colLast="0"/>
      <w:bookmarkEnd w:id="14"/>
      <w:r>
        <w:rPr>
          <w:rFonts w:ascii="Abadi" w:eastAsia="Arial" w:hAnsi="Abadi" w:cs="Arial"/>
          <w:b/>
        </w:rPr>
        <w:br w:type="page"/>
      </w:r>
    </w:p>
    <w:p w14:paraId="0B99DB32" w14:textId="0CF86560" w:rsidR="00D026BF" w:rsidRPr="00740796" w:rsidRDefault="00DD11CE">
      <w:pPr>
        <w:keepNext/>
        <w:pBdr>
          <w:top w:val="nil"/>
          <w:left w:val="nil"/>
          <w:bottom w:val="nil"/>
          <w:right w:val="nil"/>
          <w:between w:val="nil"/>
        </w:pBdr>
        <w:spacing w:after="0" w:line="360" w:lineRule="auto"/>
        <w:jc w:val="center"/>
        <w:rPr>
          <w:rFonts w:ascii="Abadi" w:eastAsia="Arial" w:hAnsi="Abadi" w:cs="Arial"/>
          <w:b/>
        </w:rPr>
      </w:pPr>
      <w:r w:rsidRPr="00740796">
        <w:rPr>
          <w:rFonts w:ascii="Abadi" w:eastAsia="Arial" w:hAnsi="Abadi" w:cs="Arial"/>
          <w:b/>
        </w:rPr>
        <w:lastRenderedPageBreak/>
        <w:t>Sección 3. Formulario de Cotización</w:t>
      </w:r>
    </w:p>
    <w:p w14:paraId="287AC8BC" w14:textId="77777777" w:rsidR="00D026BF" w:rsidRPr="00740796" w:rsidRDefault="00DD11CE">
      <w:pPr>
        <w:spacing w:line="360" w:lineRule="auto"/>
        <w:rPr>
          <w:rFonts w:ascii="Abadi" w:eastAsia="Arial" w:hAnsi="Abadi" w:cs="Arial"/>
        </w:rPr>
      </w:pPr>
      <w:r w:rsidRPr="00740796">
        <w:rPr>
          <w:rFonts w:ascii="Abadi" w:eastAsia="Arial" w:hAnsi="Abadi" w:cs="Arial"/>
        </w:rPr>
        <w:tab/>
      </w:r>
      <w:r w:rsidRPr="00740796">
        <w:rPr>
          <w:rFonts w:ascii="Abadi" w:eastAsia="Arial" w:hAnsi="Abadi" w:cs="Arial"/>
        </w:rPr>
        <w:tab/>
      </w:r>
      <w:r w:rsidRPr="00740796">
        <w:rPr>
          <w:rFonts w:ascii="Abadi" w:eastAsia="Arial" w:hAnsi="Abadi" w:cs="Arial"/>
        </w:rPr>
        <w:tab/>
      </w:r>
      <w:r w:rsidRPr="00740796">
        <w:rPr>
          <w:rFonts w:ascii="Abadi" w:eastAsia="Arial" w:hAnsi="Abadi" w:cs="Arial"/>
        </w:rPr>
        <w:tab/>
      </w:r>
      <w:r w:rsidRPr="00740796">
        <w:rPr>
          <w:rFonts w:ascii="Abadi" w:eastAsia="Arial" w:hAnsi="Abadi" w:cs="Arial"/>
        </w:rPr>
        <w:tab/>
      </w:r>
      <w:r w:rsidRPr="00740796">
        <w:rPr>
          <w:rFonts w:ascii="Abadi" w:eastAsia="Arial" w:hAnsi="Abadi" w:cs="Arial"/>
        </w:rPr>
        <w:tab/>
      </w:r>
      <w:r w:rsidRPr="00740796">
        <w:rPr>
          <w:rFonts w:ascii="Abadi" w:eastAsia="Arial" w:hAnsi="Abadi" w:cs="Arial"/>
        </w:rPr>
        <w:tab/>
      </w:r>
    </w:p>
    <w:p w14:paraId="09739749" w14:textId="77777777" w:rsidR="00D026BF" w:rsidRPr="00740796" w:rsidRDefault="00DD11CE">
      <w:pPr>
        <w:spacing w:line="360" w:lineRule="auto"/>
        <w:ind w:left="4956" w:firstLine="707"/>
        <w:rPr>
          <w:rFonts w:ascii="Abadi" w:eastAsia="Arial" w:hAnsi="Abadi" w:cs="Arial"/>
        </w:rPr>
      </w:pPr>
      <w:r w:rsidRPr="00740796">
        <w:rPr>
          <w:rFonts w:ascii="Abadi" w:eastAsia="Arial" w:hAnsi="Abadi" w:cs="Arial"/>
        </w:rPr>
        <w:t>(Lugar y fecha) __________</w:t>
      </w:r>
    </w:p>
    <w:p w14:paraId="327F8DD5" w14:textId="77777777" w:rsidR="00D026BF" w:rsidRPr="00740796" w:rsidRDefault="00DD11CE">
      <w:pPr>
        <w:spacing w:line="360" w:lineRule="auto"/>
        <w:rPr>
          <w:rFonts w:ascii="Abadi" w:eastAsia="Arial" w:hAnsi="Abadi" w:cs="Arial"/>
        </w:rPr>
      </w:pPr>
      <w:r w:rsidRPr="00740796">
        <w:rPr>
          <w:rFonts w:ascii="Abadi" w:eastAsia="Arial" w:hAnsi="Abadi" w:cs="Arial"/>
        </w:rPr>
        <w:t>Señores</w:t>
      </w:r>
    </w:p>
    <w:p w14:paraId="6270F4B3" w14:textId="77777777" w:rsidR="00D026BF" w:rsidRPr="00740796" w:rsidRDefault="00DD11CE">
      <w:pPr>
        <w:spacing w:line="360" w:lineRule="auto"/>
        <w:jc w:val="both"/>
        <w:rPr>
          <w:rFonts w:ascii="Abadi" w:eastAsia="Arial" w:hAnsi="Abadi" w:cs="Arial"/>
        </w:rPr>
      </w:pPr>
      <w:r w:rsidRPr="00740796">
        <w:rPr>
          <w:rFonts w:ascii="Abadi" w:eastAsia="Arial" w:hAnsi="Abadi" w:cs="Arial"/>
        </w:rPr>
        <w:t>__________________________________________</w:t>
      </w:r>
    </w:p>
    <w:p w14:paraId="22686C71" w14:textId="77777777" w:rsidR="00D026BF" w:rsidRPr="00740796" w:rsidRDefault="00DD11CE">
      <w:pPr>
        <w:spacing w:line="360" w:lineRule="auto"/>
        <w:jc w:val="both"/>
        <w:rPr>
          <w:rFonts w:ascii="Abadi" w:eastAsia="Arial" w:hAnsi="Abadi" w:cs="Arial"/>
        </w:rPr>
      </w:pPr>
      <w:r w:rsidRPr="00740796">
        <w:rPr>
          <w:rFonts w:ascii="Abadi" w:eastAsia="Arial" w:hAnsi="Abadi" w:cs="Arial"/>
        </w:rPr>
        <w:t>Dirección: __________________________________</w:t>
      </w:r>
    </w:p>
    <w:p w14:paraId="1B14F6BB" w14:textId="77777777" w:rsidR="00D026BF" w:rsidRPr="00740796" w:rsidRDefault="00DD11CE">
      <w:pPr>
        <w:spacing w:line="360" w:lineRule="auto"/>
        <w:jc w:val="both"/>
        <w:rPr>
          <w:rFonts w:ascii="Abadi" w:eastAsia="Arial" w:hAnsi="Abadi" w:cs="Arial"/>
        </w:rPr>
      </w:pPr>
      <w:bookmarkStart w:id="15" w:name="_heading=h.4d34og8" w:colFirst="0" w:colLast="0"/>
      <w:bookmarkEnd w:id="15"/>
      <w:r w:rsidRPr="00740796">
        <w:rPr>
          <w:rFonts w:ascii="Abadi" w:eastAsia="Arial" w:hAnsi="Abadi" w:cs="Arial"/>
        </w:rPr>
        <w:t>Solicitud de Cotizaciones N°: _____</w:t>
      </w:r>
    </w:p>
    <w:p w14:paraId="0E4A28F2" w14:textId="77777777" w:rsidR="00D026BF" w:rsidRPr="00740796" w:rsidRDefault="00DD11CE">
      <w:pPr>
        <w:pBdr>
          <w:top w:val="nil"/>
          <w:left w:val="nil"/>
          <w:bottom w:val="nil"/>
          <w:right w:val="nil"/>
          <w:between w:val="nil"/>
        </w:pBd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badi" w:eastAsia="Arial" w:hAnsi="Abadi" w:cs="Arial"/>
        </w:rPr>
      </w:pPr>
      <w:r w:rsidRPr="00740796">
        <w:rPr>
          <w:rFonts w:ascii="Abadi" w:eastAsia="Arial" w:hAnsi="Abadi" w:cs="Arial"/>
        </w:rPr>
        <w:t xml:space="preserve">Prestación/Adquisición de : “____________________________” </w:t>
      </w:r>
    </w:p>
    <w:p w14:paraId="4E118A8E" w14:textId="77777777" w:rsidR="00D026BF" w:rsidRPr="00740796" w:rsidRDefault="00DD11CE">
      <w:pPr>
        <w:spacing w:line="360" w:lineRule="auto"/>
        <w:jc w:val="both"/>
        <w:rPr>
          <w:rFonts w:ascii="Abadi" w:eastAsia="Arial" w:hAnsi="Abadi" w:cs="Arial"/>
        </w:rPr>
      </w:pPr>
      <w:r w:rsidRPr="00740796">
        <w:rPr>
          <w:rFonts w:ascii="Abadi" w:eastAsia="Arial" w:hAnsi="Abadi" w:cs="Arial"/>
        </w:rPr>
        <w:t>Nombre y dirección del Proponente: _______________________ _______________________________________________________</w:t>
      </w:r>
    </w:p>
    <w:p w14:paraId="11FD3DBC" w14:textId="77777777" w:rsidR="00D026BF" w:rsidRPr="00740796" w:rsidRDefault="00D026BF">
      <w:pPr>
        <w:spacing w:line="360" w:lineRule="auto"/>
        <w:jc w:val="both"/>
        <w:rPr>
          <w:rFonts w:ascii="Abadi" w:eastAsia="Arial" w:hAnsi="Abadi" w:cs="Arial"/>
        </w:rPr>
      </w:pPr>
    </w:p>
    <w:p w14:paraId="3B360819" w14:textId="77777777" w:rsidR="00D026BF" w:rsidRPr="00740796" w:rsidRDefault="00DD11CE">
      <w:pPr>
        <w:spacing w:line="360" w:lineRule="auto"/>
        <w:jc w:val="both"/>
        <w:rPr>
          <w:rFonts w:ascii="Abadi" w:eastAsia="Arial" w:hAnsi="Abadi" w:cs="Arial"/>
        </w:rPr>
      </w:pPr>
      <w:r w:rsidRPr="00740796">
        <w:rPr>
          <w:rFonts w:ascii="Abadi" w:eastAsia="Arial" w:hAnsi="Abadi" w:cs="Arial"/>
        </w:rPr>
        <w:t>______ (Nombre del Proponente) _______________ abajo firmante, identificado con DNI N° ______, con domicilio real en la calle_____________________________ de la ciudad de _______________________________, Perú, quién se presenta en su carácter de titular y/o representante legal de la Empresa ___________________________, con RUC N°. ______________, en mérito al poder que obra inscrito en: ___________ del Registro Público de ________, después de estudiar cuidadosamente los documentos adjuntos y no quedando duda alguna, propongo: proveer los servicios solicitados según los plazos previstos, por la suma total de Soles __________ (indicar en letras y números) ______________________________</w:t>
      </w:r>
    </w:p>
    <w:p w14:paraId="22E186C4" w14:textId="77777777" w:rsidR="00D026BF" w:rsidRPr="00740796" w:rsidRDefault="00DD11CE">
      <w:pPr>
        <w:spacing w:line="360" w:lineRule="auto"/>
        <w:jc w:val="both"/>
        <w:rPr>
          <w:rFonts w:ascii="Abadi" w:eastAsia="Arial" w:hAnsi="Abadi" w:cs="Arial"/>
        </w:rPr>
      </w:pPr>
      <w:r w:rsidRPr="00740796">
        <w:rPr>
          <w:rFonts w:ascii="Abadi" w:eastAsia="Arial" w:hAnsi="Abadi" w:cs="Arial"/>
        </w:rPr>
        <w:t>Certificamos que hemos tomado las medidas necesarias para garantizar que ninguna persona que actúe en nuestro nombre o representación incurra en prácticas fraudulentas o corruptas.</w:t>
      </w:r>
    </w:p>
    <w:p w14:paraId="40FBE552" w14:textId="77777777" w:rsidR="00C246DA" w:rsidRPr="00740796" w:rsidRDefault="00C246DA">
      <w:pPr>
        <w:spacing w:line="360" w:lineRule="auto"/>
        <w:rPr>
          <w:rFonts w:ascii="Abadi" w:eastAsia="Arial" w:hAnsi="Abadi" w:cs="Arial"/>
        </w:rPr>
      </w:pPr>
    </w:p>
    <w:p w14:paraId="1A9945A5" w14:textId="77777777" w:rsidR="00D026BF" w:rsidRPr="00740796" w:rsidRDefault="00DD11CE">
      <w:pPr>
        <w:spacing w:line="360" w:lineRule="auto"/>
        <w:rPr>
          <w:rFonts w:ascii="Abadi" w:eastAsia="Arial" w:hAnsi="Abadi" w:cs="Arial"/>
        </w:rPr>
      </w:pPr>
      <w:r w:rsidRPr="00740796">
        <w:rPr>
          <w:rFonts w:ascii="Abadi" w:eastAsia="Arial" w:hAnsi="Abadi" w:cs="Arial"/>
        </w:rPr>
        <w:t xml:space="preserve">_____________________   </w:t>
      </w:r>
    </w:p>
    <w:p w14:paraId="05119007" w14:textId="77777777" w:rsidR="00D026BF" w:rsidRPr="00740796" w:rsidRDefault="00DD11CE">
      <w:pPr>
        <w:spacing w:after="0" w:line="360" w:lineRule="auto"/>
        <w:rPr>
          <w:rFonts w:ascii="Abadi" w:eastAsia="Arial" w:hAnsi="Abadi" w:cs="Arial"/>
        </w:rPr>
      </w:pPr>
      <w:bookmarkStart w:id="16" w:name="_heading=h.2s8eyo1" w:colFirst="0" w:colLast="0"/>
      <w:bookmarkEnd w:id="16"/>
      <w:r w:rsidRPr="00740796">
        <w:rPr>
          <w:rFonts w:ascii="Abadi" w:eastAsia="Arial" w:hAnsi="Abadi" w:cs="Arial"/>
        </w:rPr>
        <w:t>Firma y nombre del Representante</w:t>
      </w:r>
    </w:p>
    <w:p w14:paraId="0DCF2228" w14:textId="77777777" w:rsidR="00D026BF" w:rsidRPr="00740796" w:rsidRDefault="00DD11CE">
      <w:pPr>
        <w:spacing w:after="0" w:line="360" w:lineRule="auto"/>
        <w:ind w:firstLine="720"/>
        <w:rPr>
          <w:rFonts w:ascii="Abadi" w:eastAsia="Arial" w:hAnsi="Abadi" w:cs="Arial"/>
        </w:rPr>
        <w:sectPr w:rsidR="00D026BF" w:rsidRPr="00740796">
          <w:headerReference w:type="default" r:id="rId10"/>
          <w:pgSz w:w="12240" w:h="15840"/>
          <w:pgMar w:top="1304" w:right="1701" w:bottom="1418" w:left="1701" w:header="709" w:footer="709" w:gutter="0"/>
          <w:pgNumType w:start="1"/>
          <w:cols w:space="720"/>
        </w:sectPr>
      </w:pPr>
      <w:r w:rsidRPr="00740796">
        <w:rPr>
          <w:rFonts w:ascii="Abadi" w:eastAsia="Arial" w:hAnsi="Abadi" w:cs="Arial"/>
        </w:rPr>
        <w:t>Legal del Proponente</w:t>
      </w:r>
    </w:p>
    <w:p w14:paraId="5E5E0231" w14:textId="77777777" w:rsidR="00D026BF" w:rsidRPr="00740796" w:rsidRDefault="00DD11CE" w:rsidP="00F37DEA">
      <w:pPr>
        <w:keepNext/>
        <w:pBdr>
          <w:top w:val="nil"/>
          <w:left w:val="nil"/>
          <w:bottom w:val="nil"/>
          <w:right w:val="nil"/>
          <w:between w:val="nil"/>
        </w:pBdr>
        <w:spacing w:after="0" w:line="360" w:lineRule="auto"/>
        <w:jc w:val="center"/>
        <w:rPr>
          <w:rFonts w:ascii="Abadi" w:eastAsia="Arial" w:hAnsi="Abadi" w:cs="Arial"/>
          <w:b/>
        </w:rPr>
      </w:pPr>
      <w:bookmarkStart w:id="17" w:name="_heading=h.17dp8vu" w:colFirst="0" w:colLast="0"/>
      <w:bookmarkEnd w:id="17"/>
      <w:r w:rsidRPr="00740796">
        <w:rPr>
          <w:rFonts w:ascii="Abadi" w:eastAsia="Arial" w:hAnsi="Abadi" w:cs="Arial"/>
          <w:b/>
        </w:rPr>
        <w:lastRenderedPageBreak/>
        <w:t>Sección 4. Especificaciones Técnicas</w:t>
      </w:r>
    </w:p>
    <w:p w14:paraId="1C7EEBAD" w14:textId="77777777" w:rsidR="00F01D09" w:rsidRDefault="00F01D09" w:rsidP="00F01D09">
      <w:pPr>
        <w:spacing w:line="360" w:lineRule="auto"/>
        <w:ind w:left="2921" w:hanging="3063"/>
        <w:jc w:val="center"/>
        <w:rPr>
          <w:rFonts w:ascii="Abadi" w:eastAsia="Arial" w:hAnsi="Abadi" w:cs="Arial"/>
          <w:b/>
          <w:sz w:val="28"/>
          <w:u w:val="single"/>
        </w:rPr>
      </w:pPr>
    </w:p>
    <w:p w14:paraId="65DE4D48" w14:textId="03F65747" w:rsidR="00F01D09" w:rsidRPr="00CF7555" w:rsidRDefault="00F01D09" w:rsidP="00F01D09">
      <w:pPr>
        <w:spacing w:line="360" w:lineRule="auto"/>
        <w:ind w:left="2921" w:hanging="3063"/>
        <w:jc w:val="center"/>
        <w:rPr>
          <w:rFonts w:ascii="Abadi" w:eastAsia="Arial" w:hAnsi="Abadi" w:cs="Arial"/>
          <w:b/>
          <w:sz w:val="28"/>
          <w:u w:val="single"/>
        </w:rPr>
      </w:pPr>
      <w:r w:rsidRPr="00CF7555">
        <w:rPr>
          <w:rFonts w:ascii="Abadi" w:eastAsia="Arial" w:hAnsi="Abadi" w:cs="Arial"/>
          <w:b/>
          <w:sz w:val="28"/>
          <w:u w:val="single"/>
        </w:rPr>
        <w:t>ESPECIFICACIONES TÉCNICAS</w:t>
      </w:r>
    </w:p>
    <w:p w14:paraId="2777ED2F" w14:textId="77777777" w:rsidR="00B06FBC" w:rsidRDefault="00B06FBC" w:rsidP="00F01D09">
      <w:pPr>
        <w:keepNext/>
        <w:keepLines/>
        <w:spacing w:line="360" w:lineRule="auto"/>
        <w:rPr>
          <w:rFonts w:ascii="Abadi" w:eastAsia="Arial" w:hAnsi="Abadi" w:cs="Arial"/>
          <w:b/>
          <w:color w:val="4472C4" w:themeColor="accent1"/>
        </w:rPr>
      </w:pPr>
    </w:p>
    <w:p w14:paraId="1C47B2F4" w14:textId="7AE111E1" w:rsidR="00F01D09" w:rsidRDefault="008B0DE2" w:rsidP="00F01D09">
      <w:pPr>
        <w:keepNext/>
        <w:keepLines/>
        <w:spacing w:line="360" w:lineRule="auto"/>
        <w:rPr>
          <w:rFonts w:ascii="Abadi" w:hAnsi="Abadi"/>
        </w:rPr>
      </w:pPr>
      <w:r>
        <w:rPr>
          <w:rFonts w:ascii="Abadi" w:eastAsia="Arial" w:hAnsi="Abadi" w:cs="Arial"/>
          <w:b/>
          <w:color w:val="4472C4" w:themeColor="accent1"/>
        </w:rPr>
        <w:t>DOS</w:t>
      </w:r>
      <w:r w:rsidR="00F01D09" w:rsidRPr="00740796">
        <w:rPr>
          <w:rFonts w:ascii="Abadi" w:eastAsia="Arial" w:hAnsi="Abadi" w:cs="Arial"/>
          <w:b/>
          <w:color w:val="4472C4" w:themeColor="accent1"/>
        </w:rPr>
        <w:t xml:space="preserve"> (0</w:t>
      </w:r>
      <w:r>
        <w:rPr>
          <w:rFonts w:ascii="Abadi" w:eastAsia="Arial" w:hAnsi="Abadi" w:cs="Arial"/>
          <w:b/>
          <w:color w:val="4472C4" w:themeColor="accent1"/>
        </w:rPr>
        <w:t>2</w:t>
      </w:r>
      <w:r w:rsidR="00F01D09" w:rsidRPr="00740796">
        <w:rPr>
          <w:rFonts w:ascii="Abadi" w:eastAsia="Arial" w:hAnsi="Abadi" w:cs="Arial"/>
          <w:b/>
          <w:color w:val="4472C4" w:themeColor="accent1"/>
        </w:rPr>
        <w:t>) AGITADOR</w:t>
      </w:r>
      <w:r w:rsidR="00B06FBC">
        <w:rPr>
          <w:rFonts w:ascii="Abadi" w:eastAsia="Arial" w:hAnsi="Abadi" w:cs="Arial"/>
          <w:b/>
          <w:color w:val="4472C4" w:themeColor="accent1"/>
        </w:rPr>
        <w:t>ES</w:t>
      </w:r>
      <w:r w:rsidR="00F01D09" w:rsidRPr="00740796">
        <w:rPr>
          <w:rFonts w:ascii="Abadi" w:eastAsia="Arial" w:hAnsi="Abadi" w:cs="Arial"/>
          <w:b/>
          <w:color w:val="4472C4" w:themeColor="accent1"/>
        </w:rPr>
        <w:t xml:space="preserve"> MAGNÉTICO</w:t>
      </w:r>
      <w:r w:rsidR="00B06FBC">
        <w:rPr>
          <w:rFonts w:ascii="Abadi" w:eastAsia="Arial" w:hAnsi="Abadi" w:cs="Arial"/>
          <w:b/>
          <w:color w:val="4472C4" w:themeColor="accent1"/>
        </w:rPr>
        <w:t>S</w:t>
      </w:r>
      <w:r w:rsidR="00F01D09" w:rsidRPr="00740796">
        <w:rPr>
          <w:rFonts w:ascii="Abadi" w:eastAsia="Arial" w:hAnsi="Abadi" w:cs="Arial"/>
          <w:b/>
          <w:color w:val="4472C4" w:themeColor="accent1"/>
        </w:rPr>
        <w:t xml:space="preserve"> CON CALENTAMIENTO </w:t>
      </w:r>
      <w:r w:rsidR="00F01D09" w:rsidRPr="00740796">
        <w:rPr>
          <w:rFonts w:ascii="Abadi" w:hAnsi="Abadi"/>
        </w:rPr>
        <w:t xml:space="preserve"> </w:t>
      </w:r>
    </w:p>
    <w:p w14:paraId="05A8EE6C" w14:textId="52073DF7" w:rsidR="00F01D09" w:rsidRPr="00740796" w:rsidRDefault="00F01D09" w:rsidP="00F01D09">
      <w:pPr>
        <w:keepNext/>
        <w:keepLines/>
        <w:spacing w:line="360" w:lineRule="auto"/>
        <w:rPr>
          <w:rFonts w:ascii="Abadi" w:eastAsia="Arial" w:hAnsi="Abadi" w:cs="Arial"/>
          <w:b/>
        </w:rPr>
      </w:pPr>
      <w:r w:rsidRPr="00740796">
        <w:rPr>
          <w:rFonts w:ascii="Abadi" w:eastAsia="Arial" w:hAnsi="Abadi" w:cs="Arial"/>
          <w:b/>
          <w:color w:val="4472C4" w:themeColor="accent1"/>
        </w:rPr>
        <w:t>UNA (01) INCUBADORA CON AGITACIÓN ORBITAL (O AGITADOR ORBITAL</w:t>
      </w:r>
      <w:r w:rsidR="00B06FBC">
        <w:rPr>
          <w:rFonts w:ascii="Abadi" w:eastAsia="Arial" w:hAnsi="Abadi" w:cs="Arial"/>
          <w:b/>
          <w:color w:val="4472C4" w:themeColor="accent1"/>
        </w:rPr>
        <w:t>CON CONTROLDE TEMPERATURA</w:t>
      </w:r>
      <w:r w:rsidRPr="00740796">
        <w:rPr>
          <w:rFonts w:ascii="Abadi" w:eastAsia="Arial" w:hAnsi="Abadi" w:cs="Arial"/>
          <w:b/>
          <w:color w:val="4472C4" w:themeColor="accent1"/>
        </w:rPr>
        <w:t>)</w:t>
      </w:r>
    </w:p>
    <w:p w14:paraId="76BF4FFD" w14:textId="77777777" w:rsidR="00F01D09" w:rsidRPr="00740796" w:rsidRDefault="00F01D09" w:rsidP="00F01D09">
      <w:pPr>
        <w:numPr>
          <w:ilvl w:val="0"/>
          <w:numId w:val="18"/>
        </w:numPr>
        <w:autoSpaceDE w:val="0"/>
        <w:autoSpaceDN w:val="0"/>
        <w:spacing w:after="0" w:line="360" w:lineRule="auto"/>
        <w:ind w:left="0"/>
        <w:jc w:val="both"/>
        <w:rPr>
          <w:rFonts w:ascii="Abadi" w:eastAsia="Arial" w:hAnsi="Abadi" w:cs="Arial"/>
          <w:b/>
          <w:color w:val="000000"/>
        </w:rPr>
      </w:pPr>
      <w:r w:rsidRPr="00740796">
        <w:rPr>
          <w:rFonts w:ascii="Abadi" w:eastAsia="Arial" w:hAnsi="Abadi" w:cs="Arial"/>
          <w:b/>
          <w:color w:val="000000"/>
        </w:rPr>
        <w:t>Denominación de la contratación</w:t>
      </w:r>
    </w:p>
    <w:p w14:paraId="246C9300" w14:textId="433DA113" w:rsidR="00F01D09" w:rsidRPr="00740796" w:rsidRDefault="00F01D09" w:rsidP="00F01D09">
      <w:pPr>
        <w:spacing w:line="360" w:lineRule="auto"/>
        <w:jc w:val="both"/>
        <w:rPr>
          <w:rFonts w:ascii="Abadi" w:eastAsia="Arial" w:hAnsi="Abadi" w:cs="Arial"/>
          <w:color w:val="4472C4" w:themeColor="accent1"/>
        </w:rPr>
      </w:pPr>
      <w:r w:rsidRPr="00740796">
        <w:rPr>
          <w:rFonts w:ascii="Abadi" w:eastAsia="Arial" w:hAnsi="Abadi" w:cs="Arial"/>
          <w:color w:val="000000"/>
        </w:rPr>
        <w:t xml:space="preserve">Adquisición de </w:t>
      </w:r>
      <w:r w:rsidR="008B0DE2">
        <w:rPr>
          <w:rFonts w:ascii="Abadi" w:eastAsia="Arial" w:hAnsi="Abadi" w:cs="Arial"/>
          <w:color w:val="4472C4" w:themeColor="accent1"/>
        </w:rPr>
        <w:t>DOS</w:t>
      </w:r>
      <w:r w:rsidRPr="00740796">
        <w:rPr>
          <w:rFonts w:ascii="Abadi" w:eastAsia="Arial" w:hAnsi="Abadi" w:cs="Arial"/>
          <w:color w:val="4472C4" w:themeColor="accent1"/>
        </w:rPr>
        <w:t xml:space="preserve"> (0</w:t>
      </w:r>
      <w:r w:rsidR="008B0DE2">
        <w:rPr>
          <w:rFonts w:ascii="Abadi" w:eastAsia="Arial" w:hAnsi="Abadi" w:cs="Arial"/>
          <w:color w:val="4472C4" w:themeColor="accent1"/>
        </w:rPr>
        <w:t>2</w:t>
      </w:r>
      <w:r w:rsidRPr="00740796">
        <w:rPr>
          <w:rFonts w:ascii="Abadi" w:eastAsia="Arial" w:hAnsi="Abadi" w:cs="Arial"/>
          <w:color w:val="4472C4" w:themeColor="accent1"/>
        </w:rPr>
        <w:t>) AGITADOR MAGNÉTICO CON CALENTAMIENTO</w:t>
      </w:r>
      <w:r w:rsidRPr="00740796">
        <w:rPr>
          <w:rFonts w:ascii="Abadi" w:hAnsi="Abadi"/>
        </w:rPr>
        <w:t xml:space="preserve"> </w:t>
      </w:r>
      <w:bookmarkStart w:id="18" w:name="_Hlk192086659"/>
      <w:r w:rsidRPr="00740796">
        <w:rPr>
          <w:rFonts w:ascii="Abadi" w:eastAsia="Arial" w:hAnsi="Abadi" w:cs="Arial"/>
          <w:color w:val="4472C4" w:themeColor="accent1"/>
        </w:rPr>
        <w:t xml:space="preserve">Y UNA (01) INCUBADORA CON AGITACIÓN ORBITAL (O AGITADOR ORBITAL) </w:t>
      </w:r>
      <w:bookmarkEnd w:id="18"/>
      <w:r w:rsidRPr="00740796">
        <w:rPr>
          <w:rFonts w:ascii="Abadi" w:eastAsia="Arial" w:hAnsi="Abadi" w:cs="Arial"/>
        </w:rPr>
        <w:t>para</w:t>
      </w:r>
      <w:r w:rsidRPr="00740796">
        <w:rPr>
          <w:rFonts w:ascii="Abadi" w:eastAsia="Arial" w:hAnsi="Abadi" w:cs="Arial"/>
          <w:color w:val="4472C4" w:themeColor="accent1"/>
        </w:rPr>
        <w:t xml:space="preserve"> </w:t>
      </w:r>
      <w:r w:rsidRPr="00740796">
        <w:rPr>
          <w:rFonts w:ascii="Abadi" w:eastAsia="Arial" w:hAnsi="Abadi" w:cs="Arial"/>
          <w:color w:val="000000"/>
        </w:rPr>
        <w:t>el Proyecto "</w:t>
      </w:r>
      <w:r w:rsidRPr="00740796">
        <w:rPr>
          <w:rFonts w:ascii="Abadi" w:eastAsia="Arial" w:hAnsi="Abadi" w:cs="Arial"/>
          <w:color w:val="4472C4" w:themeColor="accent1"/>
        </w:rPr>
        <w:t>Adquisición de un cromatógrafo preparativo / flash para el fortalecimiento del laboratorio de fisicoquímica de la DIDITT</w:t>
      </w:r>
      <w:r w:rsidR="00381415">
        <w:rPr>
          <w:rFonts w:ascii="Abadi" w:eastAsia="Arial" w:hAnsi="Abadi" w:cs="Arial"/>
          <w:color w:val="4472C4" w:themeColor="accent1"/>
        </w:rPr>
        <w:t>-</w:t>
      </w:r>
      <w:r w:rsidRPr="00740796">
        <w:rPr>
          <w:rFonts w:ascii="Abadi" w:eastAsia="Arial" w:hAnsi="Abadi" w:cs="Arial"/>
          <w:color w:val="4472C4" w:themeColor="accent1"/>
        </w:rPr>
        <w:t>ITP</w:t>
      </w:r>
      <w:r w:rsidR="00381415">
        <w:rPr>
          <w:rFonts w:ascii="Abadi" w:eastAsia="Arial" w:hAnsi="Abadi" w:cs="Arial"/>
          <w:color w:val="4472C4" w:themeColor="accent1"/>
        </w:rPr>
        <w:t>,</w:t>
      </w:r>
      <w:r w:rsidRPr="00740796">
        <w:rPr>
          <w:rFonts w:ascii="Abadi" w:eastAsia="Arial" w:hAnsi="Abadi" w:cs="Arial"/>
          <w:color w:val="4472C4" w:themeColor="accent1"/>
        </w:rPr>
        <w:t xml:space="preserve"> para la concentración y caracterización de moléculas bioactivas</w:t>
      </w:r>
      <w:r w:rsidRPr="00740796">
        <w:rPr>
          <w:rFonts w:ascii="Abadi" w:eastAsia="Arial" w:hAnsi="Abadi" w:cs="Arial"/>
          <w:color w:val="000000"/>
        </w:rPr>
        <w:t xml:space="preserve">", en cumplimiento de lo establecido en el </w:t>
      </w:r>
      <w:r w:rsidRPr="00740796">
        <w:rPr>
          <w:rFonts w:ascii="Abadi" w:eastAsia="Arial" w:hAnsi="Abadi" w:cs="Arial"/>
          <w:color w:val="4472C4" w:themeColor="accent1"/>
        </w:rPr>
        <w:t>Contrato N° PE501085291-2023-PROCIENCIA-BM</w:t>
      </w:r>
      <w:r w:rsidRPr="00740796">
        <w:rPr>
          <w:rFonts w:ascii="Abadi" w:eastAsia="Arial" w:hAnsi="Abadi" w:cs="Arial"/>
          <w:color w:val="000000"/>
        </w:rPr>
        <w:t xml:space="preserve">, </w:t>
      </w:r>
      <w:r w:rsidRPr="00740796">
        <w:rPr>
          <w:rFonts w:ascii="Abadi" w:eastAsia="Arial" w:hAnsi="Abadi" w:cs="Arial"/>
        </w:rPr>
        <w:t xml:space="preserve">derivado de la Convocatoria </w:t>
      </w:r>
      <w:r w:rsidRPr="00740796">
        <w:rPr>
          <w:rFonts w:ascii="Abadi" w:eastAsia="Arial" w:hAnsi="Abadi" w:cs="Arial"/>
          <w:color w:val="4472C4" w:themeColor="accent1"/>
        </w:rPr>
        <w:t>E044-2023-01-BM.</w:t>
      </w:r>
    </w:p>
    <w:p w14:paraId="419B7A67" w14:textId="77777777" w:rsidR="00F01D09" w:rsidRPr="00740796" w:rsidRDefault="00F01D09" w:rsidP="00F01D09">
      <w:pPr>
        <w:numPr>
          <w:ilvl w:val="0"/>
          <w:numId w:val="18"/>
        </w:numPr>
        <w:autoSpaceDE w:val="0"/>
        <w:autoSpaceDN w:val="0"/>
        <w:spacing w:after="0" w:line="360" w:lineRule="auto"/>
        <w:ind w:left="0"/>
        <w:jc w:val="both"/>
        <w:rPr>
          <w:rFonts w:ascii="Abadi" w:eastAsia="Arial" w:hAnsi="Abadi" w:cs="Arial"/>
          <w:b/>
          <w:color w:val="000000"/>
        </w:rPr>
      </w:pPr>
      <w:r w:rsidRPr="00740796">
        <w:rPr>
          <w:rFonts w:ascii="Abadi" w:eastAsia="Arial" w:hAnsi="Abadi" w:cs="Arial"/>
          <w:b/>
          <w:color w:val="000000"/>
        </w:rPr>
        <w:t>Finalidad Pública</w:t>
      </w:r>
    </w:p>
    <w:p w14:paraId="04B3A9F2" w14:textId="64274146" w:rsidR="00F01D09" w:rsidRPr="00740796" w:rsidRDefault="00F01D09" w:rsidP="00F01D09">
      <w:pPr>
        <w:spacing w:line="360" w:lineRule="auto"/>
        <w:jc w:val="both"/>
        <w:rPr>
          <w:rFonts w:ascii="Abadi" w:eastAsia="Arial" w:hAnsi="Abadi" w:cs="Arial"/>
          <w:color w:val="4472C4" w:themeColor="accent1"/>
        </w:rPr>
      </w:pPr>
      <w:r w:rsidRPr="00740796">
        <w:rPr>
          <w:rFonts w:ascii="Abadi" w:eastAsia="Arial" w:hAnsi="Abadi" w:cs="Arial"/>
          <w:color w:val="4472C4" w:themeColor="accent1"/>
        </w:rPr>
        <w:t>La adquisición del equipo permitirá fortalecer el laboratorio de Fisicoquímica de</w:t>
      </w:r>
      <w:r w:rsidR="00B06FBC">
        <w:rPr>
          <w:rFonts w:ascii="Abadi" w:eastAsia="Arial" w:hAnsi="Abadi" w:cs="Arial"/>
          <w:color w:val="4472C4" w:themeColor="accent1"/>
        </w:rPr>
        <w:t>l CITE pesquero, acuícola y agroindustrial Callao</w:t>
      </w:r>
      <w:r w:rsidRPr="00740796">
        <w:rPr>
          <w:rFonts w:ascii="Abadi" w:eastAsia="Arial" w:hAnsi="Abadi" w:cs="Arial"/>
          <w:color w:val="4472C4" w:themeColor="accent1"/>
        </w:rPr>
        <w:t xml:space="preserve">, mejorando las capacidades tecnológicas para la investigación y el desarrollo </w:t>
      </w:r>
      <w:r w:rsidR="00B06FBC">
        <w:rPr>
          <w:rFonts w:ascii="Abadi" w:eastAsia="Arial" w:hAnsi="Abadi" w:cs="Arial"/>
          <w:color w:val="4472C4" w:themeColor="accent1"/>
        </w:rPr>
        <w:t>para la</w:t>
      </w:r>
      <w:r w:rsidRPr="00740796">
        <w:rPr>
          <w:rFonts w:ascii="Abadi" w:eastAsia="Arial" w:hAnsi="Abadi" w:cs="Arial"/>
          <w:color w:val="4472C4" w:themeColor="accent1"/>
        </w:rPr>
        <w:t xml:space="preserve"> concentración y caracterización de moléculas bioactivas.</w:t>
      </w:r>
    </w:p>
    <w:p w14:paraId="2EA04044" w14:textId="77777777" w:rsidR="00F01D09" w:rsidRPr="00740796" w:rsidRDefault="00F01D09" w:rsidP="00F01D09">
      <w:pPr>
        <w:numPr>
          <w:ilvl w:val="0"/>
          <w:numId w:val="18"/>
        </w:numPr>
        <w:autoSpaceDE w:val="0"/>
        <w:autoSpaceDN w:val="0"/>
        <w:spacing w:after="0" w:line="360" w:lineRule="auto"/>
        <w:ind w:left="0"/>
        <w:jc w:val="both"/>
        <w:rPr>
          <w:rFonts w:ascii="Abadi" w:eastAsia="Arial" w:hAnsi="Abadi" w:cs="Arial"/>
          <w:b/>
          <w:color w:val="000000"/>
        </w:rPr>
      </w:pPr>
      <w:r w:rsidRPr="00740796">
        <w:rPr>
          <w:rFonts w:ascii="Abadi" w:eastAsia="Arial" w:hAnsi="Abadi" w:cs="Arial"/>
          <w:b/>
          <w:color w:val="000000"/>
        </w:rPr>
        <w:t>Antecedentes.</w:t>
      </w:r>
    </w:p>
    <w:p w14:paraId="54CE3BB5" w14:textId="77777777" w:rsidR="00F01D09" w:rsidRPr="00740796" w:rsidRDefault="00F01D09" w:rsidP="00F01D09">
      <w:pPr>
        <w:spacing w:after="240" w:line="360" w:lineRule="auto"/>
        <w:jc w:val="both"/>
        <w:rPr>
          <w:rFonts w:ascii="Abadi" w:eastAsia="Arial" w:hAnsi="Abadi" w:cs="Arial"/>
        </w:rPr>
      </w:pPr>
      <w:r w:rsidRPr="00740796">
        <w:rPr>
          <w:rFonts w:ascii="Abadi" w:eastAsia="Arial" w:hAnsi="Abadi" w:cs="Arial"/>
          <w:color w:val="000000"/>
        </w:rPr>
        <w:t>Con fecha 18 de mayo de 2022, la República del Perú firmó el contrato de préstamo BIRF Nº 9334-PE con el Banco Internacional</w:t>
      </w:r>
      <w:r w:rsidRPr="00740796">
        <w:rPr>
          <w:rFonts w:ascii="Abadi" w:eastAsia="Arial" w:hAnsi="Abadi" w:cs="Arial"/>
        </w:rPr>
        <w:t xml:space="preserve"> de Reconstrucción y Fomento (BIRF) para la ejecución del Proyecto "MEJORAMIENTO Y AMPLIACÍON DE LOS SERVICIOS DE CTI PARA FORTALECER EL SISTEMA NACIONAL DE CIENCIA Y TECNOLOGÍA E INNOVACIÓN”, cuya finalidad es mejorar el desempeño del SINACTI (que implica mejor gestión, mejor priorización y asignación de recursos de CTI, mayor investigación aplicada, entre otros), con la finalidad de contribuir a la diversificación económica y competitividad del Perú, ayudando de esta manera a reducir la vulnerabilidad del aparato productivo del Perú y a su vez logrando el desarrollo sostenible en el tiempo basado en el conocimiento.</w:t>
      </w:r>
    </w:p>
    <w:p w14:paraId="06D561C7" w14:textId="77777777" w:rsidR="00F01D09" w:rsidRPr="00740796" w:rsidRDefault="00F01D09" w:rsidP="00F01D09">
      <w:pPr>
        <w:spacing w:after="240" w:line="360" w:lineRule="auto"/>
        <w:jc w:val="both"/>
        <w:rPr>
          <w:rFonts w:ascii="Abadi" w:eastAsia="Arial" w:hAnsi="Abadi" w:cs="Arial"/>
        </w:rPr>
      </w:pPr>
      <w:r w:rsidRPr="00740796">
        <w:rPr>
          <w:rFonts w:ascii="Abadi" w:eastAsia="Arial" w:hAnsi="Abadi" w:cs="Arial"/>
        </w:rPr>
        <w:t xml:space="preserve">La Entidad Ejecutora, </w:t>
      </w:r>
      <w:r w:rsidRPr="00740796">
        <w:rPr>
          <w:rFonts w:ascii="Abadi" w:eastAsia="Arial" w:hAnsi="Abadi" w:cs="Arial"/>
          <w:color w:val="4472C4" w:themeColor="accent1"/>
        </w:rPr>
        <w:t xml:space="preserve">Instituto Tecnológico de la Producción </w:t>
      </w:r>
      <w:r w:rsidRPr="00740796">
        <w:rPr>
          <w:rFonts w:ascii="Abadi" w:eastAsia="Arial" w:hAnsi="Abadi" w:cs="Arial"/>
        </w:rPr>
        <w:t xml:space="preserve">ha recibido un financiamiento de PROCIENCIA (recursos provenientes del Préstamo BIRF Nº 9334-PE) para financiar el costo del </w:t>
      </w:r>
      <w:r w:rsidRPr="00740796">
        <w:rPr>
          <w:rFonts w:ascii="Abadi" w:eastAsia="Arial" w:hAnsi="Abadi" w:cs="Arial"/>
          <w:color w:val="000000"/>
        </w:rPr>
        <w:lastRenderedPageBreak/>
        <w:t>Proyecto “</w:t>
      </w:r>
      <w:r w:rsidRPr="00740796">
        <w:rPr>
          <w:rFonts w:ascii="Abadi" w:eastAsia="Arial" w:hAnsi="Abadi" w:cs="Arial"/>
          <w:color w:val="4472C4" w:themeColor="accent1"/>
        </w:rPr>
        <w:t>Adquisición de un cromatógrafo preparativo / flash para el fortalecimiento del laboratorio de fisicoquímica de la DIDITT-ITP, para la concentración y caracterización de moléculas bioactivas</w:t>
      </w:r>
      <w:r w:rsidRPr="00740796">
        <w:rPr>
          <w:rFonts w:ascii="Abadi" w:eastAsia="Arial" w:hAnsi="Abadi" w:cs="Arial"/>
        </w:rPr>
        <w:t>”</w:t>
      </w:r>
    </w:p>
    <w:p w14:paraId="4314CCA9" w14:textId="77777777" w:rsidR="00F01D09" w:rsidRPr="00740796" w:rsidRDefault="00F01D09" w:rsidP="00F01D09">
      <w:pPr>
        <w:numPr>
          <w:ilvl w:val="0"/>
          <w:numId w:val="18"/>
        </w:numPr>
        <w:autoSpaceDE w:val="0"/>
        <w:autoSpaceDN w:val="0"/>
        <w:spacing w:after="0" w:line="360" w:lineRule="auto"/>
        <w:ind w:left="0"/>
        <w:jc w:val="both"/>
        <w:rPr>
          <w:rFonts w:ascii="Abadi" w:eastAsia="Arial" w:hAnsi="Abadi" w:cs="Arial"/>
          <w:b/>
          <w:color w:val="000000"/>
        </w:rPr>
      </w:pPr>
      <w:r w:rsidRPr="00740796">
        <w:rPr>
          <w:rFonts w:ascii="Abadi" w:eastAsia="Arial" w:hAnsi="Abadi" w:cs="Arial"/>
          <w:b/>
          <w:color w:val="000000"/>
        </w:rPr>
        <w:t>Objetivos de la contratación</w:t>
      </w:r>
    </w:p>
    <w:p w14:paraId="0FFC402C" w14:textId="6C109AA4" w:rsidR="00F01D09" w:rsidRPr="00740796" w:rsidRDefault="00F01D09" w:rsidP="00F01D09">
      <w:pPr>
        <w:spacing w:line="360" w:lineRule="auto"/>
        <w:jc w:val="both"/>
        <w:rPr>
          <w:rFonts w:ascii="Abadi" w:eastAsia="Arial" w:hAnsi="Abadi" w:cs="Arial"/>
        </w:rPr>
      </w:pPr>
      <w:r w:rsidRPr="00740796">
        <w:rPr>
          <w:rFonts w:ascii="Abadi" w:hAnsi="Abadi"/>
        </w:rPr>
        <w:t xml:space="preserve">Adquirir </w:t>
      </w:r>
      <w:r w:rsidR="008B0DE2">
        <w:rPr>
          <w:rFonts w:ascii="Abadi" w:hAnsi="Abadi"/>
        </w:rPr>
        <w:t>dos</w:t>
      </w:r>
      <w:r w:rsidRPr="00740796">
        <w:rPr>
          <w:rFonts w:ascii="Abadi" w:hAnsi="Abadi"/>
        </w:rPr>
        <w:t xml:space="preserve"> </w:t>
      </w:r>
      <w:r w:rsidRPr="00740796">
        <w:rPr>
          <w:rFonts w:ascii="Abadi" w:hAnsi="Abadi"/>
          <w:color w:val="4472C4" w:themeColor="accent1"/>
        </w:rPr>
        <w:t>(0</w:t>
      </w:r>
      <w:r w:rsidR="008B0DE2">
        <w:rPr>
          <w:rFonts w:ascii="Abadi" w:hAnsi="Abadi"/>
          <w:color w:val="4472C4" w:themeColor="accent1"/>
        </w:rPr>
        <w:t>2</w:t>
      </w:r>
      <w:r w:rsidRPr="00740796">
        <w:rPr>
          <w:rFonts w:ascii="Abadi" w:hAnsi="Abadi"/>
          <w:color w:val="4472C4" w:themeColor="accent1"/>
        </w:rPr>
        <w:t>) AGITADOR</w:t>
      </w:r>
      <w:r w:rsidR="00B06FBC">
        <w:rPr>
          <w:rFonts w:ascii="Abadi" w:hAnsi="Abadi"/>
          <w:color w:val="4472C4" w:themeColor="accent1"/>
        </w:rPr>
        <w:t>ES</w:t>
      </w:r>
      <w:r w:rsidRPr="00740796">
        <w:rPr>
          <w:rFonts w:ascii="Abadi" w:hAnsi="Abadi"/>
          <w:color w:val="4472C4" w:themeColor="accent1"/>
        </w:rPr>
        <w:t xml:space="preserve"> MAGNÉTICO</w:t>
      </w:r>
      <w:r w:rsidR="00B06FBC">
        <w:rPr>
          <w:rFonts w:ascii="Abadi" w:hAnsi="Abadi"/>
          <w:color w:val="4472C4" w:themeColor="accent1"/>
        </w:rPr>
        <w:t>S</w:t>
      </w:r>
      <w:r w:rsidRPr="00740796">
        <w:rPr>
          <w:rFonts w:ascii="Abadi" w:hAnsi="Abadi"/>
          <w:color w:val="4472C4" w:themeColor="accent1"/>
        </w:rPr>
        <w:t xml:space="preserve"> CON CALENTAMIENTO Y UNA (01) INCUBADORA CON AGITACIÓN ORBITAL (O AGITADOR ORBITAL</w:t>
      </w:r>
      <w:r w:rsidR="00B06FBC">
        <w:rPr>
          <w:rFonts w:ascii="Abadi" w:hAnsi="Abadi"/>
          <w:color w:val="4472C4" w:themeColor="accent1"/>
        </w:rPr>
        <w:t xml:space="preserve"> CON CONTROL DE TEMPERATURA</w:t>
      </w:r>
      <w:r w:rsidRPr="00740796">
        <w:rPr>
          <w:rFonts w:ascii="Abadi" w:hAnsi="Abadi"/>
          <w:color w:val="4472C4" w:themeColor="accent1"/>
        </w:rPr>
        <w:t xml:space="preserve">) </w:t>
      </w:r>
      <w:r w:rsidRPr="00740796">
        <w:rPr>
          <w:rFonts w:ascii="Abadi" w:eastAsia="Arial" w:hAnsi="Abadi" w:cs="Arial"/>
          <w:color w:val="000000"/>
        </w:rPr>
        <w:t>para el Proyecto “</w:t>
      </w:r>
      <w:r w:rsidRPr="00740796">
        <w:rPr>
          <w:rFonts w:ascii="Abadi" w:eastAsia="Arial" w:hAnsi="Abadi" w:cs="Arial"/>
          <w:color w:val="4472C4" w:themeColor="accent1"/>
        </w:rPr>
        <w:t xml:space="preserve">Adquisición de un cromatógrafo preparativo / flash para el fortalecimiento del laboratorio de fisicoquímica de la DIDITT </w:t>
      </w:r>
      <w:r w:rsidR="00381415">
        <w:rPr>
          <w:rFonts w:ascii="Abadi" w:eastAsia="Arial" w:hAnsi="Abadi" w:cs="Arial"/>
          <w:color w:val="4472C4" w:themeColor="accent1"/>
        </w:rPr>
        <w:t xml:space="preserve">– </w:t>
      </w:r>
      <w:r w:rsidRPr="00740796">
        <w:rPr>
          <w:rFonts w:ascii="Abadi" w:eastAsia="Arial" w:hAnsi="Abadi" w:cs="Arial"/>
          <w:color w:val="4472C4" w:themeColor="accent1"/>
        </w:rPr>
        <w:t>ITP</w:t>
      </w:r>
      <w:r w:rsidR="00381415">
        <w:rPr>
          <w:rFonts w:ascii="Abadi" w:eastAsia="Arial" w:hAnsi="Abadi" w:cs="Arial"/>
          <w:color w:val="4472C4" w:themeColor="accent1"/>
        </w:rPr>
        <w:t>,</w:t>
      </w:r>
      <w:r w:rsidRPr="00740796">
        <w:rPr>
          <w:rFonts w:ascii="Abadi" w:eastAsia="Arial" w:hAnsi="Abadi" w:cs="Arial"/>
          <w:color w:val="4472C4" w:themeColor="accent1"/>
        </w:rPr>
        <w:t xml:space="preserve"> para la concentración y caracterización de moléculas bioactivas</w:t>
      </w:r>
      <w:r w:rsidRPr="00740796">
        <w:rPr>
          <w:rFonts w:ascii="Abadi" w:eastAsia="Arial" w:hAnsi="Abadi" w:cs="Arial"/>
        </w:rPr>
        <w:t>”.</w:t>
      </w:r>
    </w:p>
    <w:p w14:paraId="5B36841E" w14:textId="77777777" w:rsidR="00F01D09" w:rsidRPr="00740796" w:rsidRDefault="00F01D09" w:rsidP="00F01D09">
      <w:pPr>
        <w:spacing w:line="360" w:lineRule="auto"/>
        <w:jc w:val="both"/>
        <w:rPr>
          <w:rFonts w:ascii="Abadi" w:eastAsia="Arial" w:hAnsi="Abadi" w:cs="Arial"/>
        </w:rPr>
      </w:pPr>
    </w:p>
    <w:p w14:paraId="55774C36" w14:textId="77777777" w:rsidR="00F01D09" w:rsidRPr="00740796" w:rsidRDefault="00F01D09" w:rsidP="00F01D09">
      <w:pPr>
        <w:numPr>
          <w:ilvl w:val="0"/>
          <w:numId w:val="18"/>
        </w:numPr>
        <w:autoSpaceDE w:val="0"/>
        <w:autoSpaceDN w:val="0"/>
        <w:spacing w:after="0" w:line="360" w:lineRule="auto"/>
        <w:ind w:left="0"/>
        <w:jc w:val="both"/>
        <w:rPr>
          <w:rFonts w:ascii="Abadi" w:eastAsia="Arial" w:hAnsi="Abadi" w:cs="Arial"/>
          <w:b/>
          <w:color w:val="000000"/>
        </w:rPr>
      </w:pPr>
      <w:r w:rsidRPr="00740796">
        <w:rPr>
          <w:rFonts w:ascii="Abadi" w:eastAsia="Arial" w:hAnsi="Abadi" w:cs="Arial"/>
          <w:b/>
          <w:color w:val="000000"/>
        </w:rPr>
        <w:t>Referencias normativas</w:t>
      </w:r>
    </w:p>
    <w:p w14:paraId="5CB3A13C" w14:textId="77777777" w:rsidR="00F01D09" w:rsidRPr="00740796" w:rsidRDefault="00F01D09" w:rsidP="00F01D09">
      <w:pPr>
        <w:pStyle w:val="Prrafodelista"/>
        <w:widowControl w:val="0"/>
        <w:numPr>
          <w:ilvl w:val="0"/>
          <w:numId w:val="19"/>
        </w:numPr>
        <w:autoSpaceDE w:val="0"/>
        <w:autoSpaceDN w:val="0"/>
        <w:spacing w:line="360" w:lineRule="auto"/>
        <w:contextualSpacing w:val="0"/>
        <w:jc w:val="both"/>
        <w:rPr>
          <w:rFonts w:ascii="Abadi" w:eastAsia="Arial" w:hAnsi="Abadi" w:cs="Arial"/>
          <w:color w:val="4472C4" w:themeColor="accent1"/>
          <w:sz w:val="22"/>
          <w:szCs w:val="22"/>
        </w:rPr>
      </w:pPr>
      <w:r w:rsidRPr="00740796">
        <w:rPr>
          <w:rFonts w:ascii="Abadi" w:eastAsia="Arial" w:hAnsi="Abadi" w:cs="Arial"/>
          <w:color w:val="4472C4" w:themeColor="accent1"/>
          <w:sz w:val="22"/>
          <w:szCs w:val="22"/>
        </w:rPr>
        <w:t>Regulaciones de Adquisiciones para Prestatarios en Proyectos de Inversión del Banco Mundial.</w:t>
      </w:r>
    </w:p>
    <w:p w14:paraId="723D7108" w14:textId="77777777" w:rsidR="00F01D09" w:rsidRPr="00740796" w:rsidRDefault="00F01D09" w:rsidP="00F01D09">
      <w:pPr>
        <w:pStyle w:val="Prrafodelista"/>
        <w:widowControl w:val="0"/>
        <w:numPr>
          <w:ilvl w:val="0"/>
          <w:numId w:val="19"/>
        </w:numPr>
        <w:autoSpaceDE w:val="0"/>
        <w:autoSpaceDN w:val="0"/>
        <w:spacing w:line="360" w:lineRule="auto"/>
        <w:contextualSpacing w:val="0"/>
        <w:jc w:val="both"/>
        <w:rPr>
          <w:rFonts w:ascii="Abadi" w:eastAsia="Arial" w:hAnsi="Abadi" w:cs="Arial"/>
          <w:color w:val="4472C4" w:themeColor="accent1"/>
          <w:sz w:val="22"/>
          <w:szCs w:val="22"/>
        </w:rPr>
      </w:pPr>
      <w:r w:rsidRPr="00740796">
        <w:rPr>
          <w:rFonts w:ascii="Abadi" w:eastAsia="Arial" w:hAnsi="Abadi" w:cs="Arial"/>
          <w:color w:val="4472C4" w:themeColor="accent1"/>
          <w:sz w:val="22"/>
          <w:szCs w:val="22"/>
        </w:rPr>
        <w:t>Guía de Soporte, Seguimiento y Evaluación de Proyectos FOR</w:t>
      </w:r>
      <w:r w:rsidRPr="00740796">
        <w:rPr>
          <w:rFonts w:ascii="Abadi" w:eastAsia="Arial" w:hAnsi="Abadi" w:cs="Arial"/>
          <w:color w:val="5B9BD5" w:themeColor="accent5"/>
          <w:sz w:val="22"/>
          <w:szCs w:val="22"/>
        </w:rPr>
        <w:t>TALECIMIENTO</w:t>
      </w:r>
      <w:r w:rsidRPr="00740796">
        <w:rPr>
          <w:rFonts w:ascii="Abadi" w:eastAsia="Arial" w:hAnsi="Abadi" w:cs="Arial"/>
          <w:color w:val="4472C4" w:themeColor="accent1"/>
          <w:sz w:val="22"/>
          <w:szCs w:val="22"/>
        </w:rPr>
        <w:t xml:space="preserve"> DE LABORATORIOS   2023.</w:t>
      </w:r>
    </w:p>
    <w:p w14:paraId="3A2631DF" w14:textId="77777777" w:rsidR="00F01D09" w:rsidRPr="00740796" w:rsidRDefault="00F01D09" w:rsidP="00F01D09">
      <w:pPr>
        <w:spacing w:line="360" w:lineRule="auto"/>
        <w:jc w:val="both"/>
        <w:rPr>
          <w:rFonts w:ascii="Abadi" w:eastAsia="Arial" w:hAnsi="Abadi" w:cs="Arial"/>
          <w:color w:val="000000"/>
        </w:rPr>
      </w:pPr>
    </w:p>
    <w:p w14:paraId="66541C7D" w14:textId="4C241E1E" w:rsidR="00F01D09" w:rsidRDefault="00F01D09" w:rsidP="00F01D09">
      <w:pPr>
        <w:numPr>
          <w:ilvl w:val="0"/>
          <w:numId w:val="18"/>
        </w:numPr>
        <w:autoSpaceDE w:val="0"/>
        <w:autoSpaceDN w:val="0"/>
        <w:spacing w:after="0" w:line="360" w:lineRule="auto"/>
        <w:ind w:left="142" w:hanging="426"/>
        <w:jc w:val="both"/>
        <w:rPr>
          <w:rFonts w:ascii="Abadi" w:eastAsia="Arial" w:hAnsi="Abadi" w:cs="Arial"/>
          <w:b/>
          <w:color w:val="000000"/>
        </w:rPr>
      </w:pPr>
      <w:r w:rsidRPr="00740796">
        <w:rPr>
          <w:rFonts w:ascii="Abadi" w:eastAsia="Arial" w:hAnsi="Abadi" w:cs="Arial"/>
          <w:b/>
          <w:color w:val="000000"/>
        </w:rPr>
        <w:t>Alcance y descripción de los bienes a contratar</w:t>
      </w:r>
    </w:p>
    <w:p w14:paraId="20A44FAC" w14:textId="77777777" w:rsidR="00F01D09" w:rsidRPr="00740796" w:rsidRDefault="00F01D09" w:rsidP="00F01D09">
      <w:pPr>
        <w:autoSpaceDE w:val="0"/>
        <w:autoSpaceDN w:val="0"/>
        <w:spacing w:after="0" w:line="360" w:lineRule="auto"/>
        <w:ind w:left="142"/>
        <w:jc w:val="both"/>
        <w:rPr>
          <w:rFonts w:ascii="Abadi" w:eastAsia="Arial" w:hAnsi="Abadi" w:cs="Arial"/>
          <w:b/>
          <w:color w:val="000000"/>
        </w:rPr>
      </w:pPr>
    </w:p>
    <w:p w14:paraId="43D5D781" w14:textId="5A914D1A" w:rsidR="00F01D09" w:rsidRDefault="00F01D09" w:rsidP="00F01D09">
      <w:pPr>
        <w:pStyle w:val="Prrafodelista"/>
        <w:numPr>
          <w:ilvl w:val="1"/>
          <w:numId w:val="20"/>
        </w:numPr>
        <w:autoSpaceDE w:val="0"/>
        <w:autoSpaceDN w:val="0"/>
        <w:spacing w:line="360" w:lineRule="auto"/>
        <w:ind w:left="709" w:hanging="993"/>
        <w:contextualSpacing w:val="0"/>
        <w:jc w:val="both"/>
        <w:rPr>
          <w:rFonts w:ascii="Abadi" w:eastAsia="Arial" w:hAnsi="Abadi" w:cs="Arial"/>
          <w:b/>
          <w:color w:val="000000"/>
          <w:sz w:val="22"/>
          <w:szCs w:val="22"/>
        </w:rPr>
      </w:pPr>
      <w:bookmarkStart w:id="19" w:name="_Hlk190358811"/>
      <w:r w:rsidRPr="00740796">
        <w:rPr>
          <w:rFonts w:ascii="Abadi" w:eastAsia="Arial" w:hAnsi="Abadi" w:cs="Arial"/>
          <w:b/>
          <w:color w:val="000000"/>
          <w:sz w:val="22"/>
          <w:szCs w:val="22"/>
        </w:rPr>
        <w:t>Requisitos de los Bienes y Servicios Conexos</w:t>
      </w:r>
    </w:p>
    <w:p w14:paraId="1347D390" w14:textId="2B595B9D" w:rsidR="00F01D09" w:rsidRDefault="00F01D09">
      <w:pPr>
        <w:rPr>
          <w:rFonts w:ascii="Abadi" w:eastAsia="Arial" w:hAnsi="Abadi" w:cs="Arial"/>
          <w:b/>
          <w:color w:val="000000"/>
          <w:lang w:val="en-US"/>
        </w:rPr>
      </w:pPr>
      <w:r>
        <w:rPr>
          <w:rFonts w:ascii="Abadi" w:eastAsia="Arial" w:hAnsi="Abadi" w:cs="Arial"/>
          <w:b/>
          <w:color w:val="000000"/>
        </w:rPr>
        <w:br w:type="page"/>
      </w:r>
    </w:p>
    <w:p w14:paraId="1E1C4E89" w14:textId="77777777" w:rsidR="00F01D09" w:rsidRPr="00740796" w:rsidRDefault="00F01D09" w:rsidP="00F01D09">
      <w:pPr>
        <w:pStyle w:val="Prrafodelista"/>
        <w:autoSpaceDE w:val="0"/>
        <w:autoSpaceDN w:val="0"/>
        <w:spacing w:line="360" w:lineRule="auto"/>
        <w:ind w:left="709"/>
        <w:contextualSpacing w:val="0"/>
        <w:jc w:val="both"/>
        <w:rPr>
          <w:rFonts w:ascii="Abadi" w:eastAsia="Arial" w:hAnsi="Abadi" w:cs="Arial"/>
          <w:b/>
          <w:color w:val="000000"/>
          <w:sz w:val="22"/>
          <w:szCs w:val="22"/>
        </w:rPr>
      </w:pPr>
    </w:p>
    <w:bookmarkEnd w:id="19"/>
    <w:p w14:paraId="7DB93F82" w14:textId="77777777" w:rsidR="00F01D09" w:rsidRPr="00A343F9" w:rsidRDefault="00F01D09" w:rsidP="00F01D09">
      <w:pPr>
        <w:pStyle w:val="Prrafodelista"/>
        <w:numPr>
          <w:ilvl w:val="2"/>
          <w:numId w:val="20"/>
        </w:numPr>
        <w:autoSpaceDE w:val="0"/>
        <w:autoSpaceDN w:val="0"/>
        <w:spacing w:line="360" w:lineRule="auto"/>
        <w:ind w:left="709" w:firstLine="0"/>
        <w:contextualSpacing w:val="0"/>
        <w:jc w:val="both"/>
        <w:rPr>
          <w:rFonts w:ascii="Abadi" w:eastAsia="Arial" w:hAnsi="Abadi" w:cs="Arial"/>
          <w:b/>
          <w:color w:val="000000"/>
          <w:sz w:val="22"/>
          <w:szCs w:val="22"/>
          <w:u w:val="single"/>
        </w:rPr>
      </w:pPr>
      <w:r w:rsidRPr="00A343F9">
        <w:rPr>
          <w:rFonts w:ascii="Abadi" w:eastAsia="Arial" w:hAnsi="Abadi" w:cs="Arial"/>
          <w:b/>
          <w:color w:val="000000"/>
          <w:sz w:val="22"/>
          <w:szCs w:val="22"/>
          <w:u w:val="single"/>
        </w:rPr>
        <w:t xml:space="preserve">CARACTERÍSTICAS TÉCNICAS </w:t>
      </w:r>
    </w:p>
    <w:p w14:paraId="46C661A7" w14:textId="77777777" w:rsidR="00F01D09" w:rsidRPr="00740796" w:rsidRDefault="00F01D09" w:rsidP="00F01D09">
      <w:pPr>
        <w:pStyle w:val="Prrafodelista"/>
        <w:autoSpaceDE w:val="0"/>
        <w:autoSpaceDN w:val="0"/>
        <w:spacing w:line="360" w:lineRule="auto"/>
        <w:ind w:left="1440"/>
        <w:contextualSpacing w:val="0"/>
        <w:jc w:val="both"/>
        <w:rPr>
          <w:rFonts w:ascii="Abadi" w:eastAsia="Arial" w:hAnsi="Abadi" w:cs="Arial"/>
          <w:b/>
          <w:color w:val="000000"/>
          <w:sz w:val="22"/>
          <w:szCs w:val="22"/>
        </w:rPr>
      </w:pPr>
    </w:p>
    <w:p w14:paraId="439D0E39" w14:textId="77777777" w:rsidR="00F01D09" w:rsidRPr="00A343F9" w:rsidRDefault="00F01D09" w:rsidP="00F01D09">
      <w:pPr>
        <w:autoSpaceDE w:val="0"/>
        <w:autoSpaceDN w:val="0"/>
        <w:spacing w:line="360" w:lineRule="auto"/>
        <w:ind w:left="426"/>
        <w:jc w:val="both"/>
        <w:rPr>
          <w:rFonts w:ascii="Abadi" w:eastAsia="Arial" w:hAnsi="Abadi" w:cs="Arial"/>
          <w:b/>
          <w:color w:val="4472C4" w:themeColor="accent1"/>
        </w:rPr>
      </w:pPr>
      <w:r w:rsidRPr="00A343F9">
        <w:rPr>
          <w:rFonts w:ascii="Abadi" w:eastAsia="Arial" w:hAnsi="Abadi" w:cs="Arial"/>
          <w:b/>
          <w:color w:val="4472C4" w:themeColor="accent1"/>
        </w:rPr>
        <w:t>LOTE 1: AGITADOR MAGNETICO CON CALENTAMIENTO</w:t>
      </w:r>
    </w:p>
    <w:tbl>
      <w:tblPr>
        <w:tblW w:w="8444" w:type="dxa"/>
        <w:tblInd w:w="411"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firstRow="0" w:lastRow="0" w:firstColumn="0" w:lastColumn="0" w:noHBand="0" w:noVBand="0"/>
      </w:tblPr>
      <w:tblGrid>
        <w:gridCol w:w="1403"/>
        <w:gridCol w:w="2424"/>
        <w:gridCol w:w="4617"/>
      </w:tblGrid>
      <w:tr w:rsidR="00F01D09" w:rsidRPr="00740796" w14:paraId="638FF46D" w14:textId="77777777" w:rsidTr="00E66C0F">
        <w:trPr>
          <w:trHeight w:val="733"/>
        </w:trPr>
        <w:tc>
          <w:tcPr>
            <w:tcW w:w="1403" w:type="dxa"/>
            <w:tcBorders>
              <w:top w:val="single" w:sz="4" w:space="0" w:color="000000"/>
            </w:tcBorders>
            <w:shd w:val="clear" w:color="auto" w:fill="DBE5F1"/>
          </w:tcPr>
          <w:p w14:paraId="7B377047" w14:textId="77777777" w:rsidR="00F01D09" w:rsidRPr="00740796" w:rsidRDefault="00F01D09" w:rsidP="00E66C0F">
            <w:pPr>
              <w:spacing w:line="360" w:lineRule="auto"/>
              <w:jc w:val="center"/>
              <w:rPr>
                <w:rFonts w:ascii="Abadi" w:eastAsia="Arial" w:hAnsi="Abadi" w:cs="Arial"/>
                <w:b/>
                <w:color w:val="4472C4" w:themeColor="accent1"/>
              </w:rPr>
            </w:pPr>
            <w:r w:rsidRPr="00740796">
              <w:rPr>
                <w:rFonts w:ascii="Abadi" w:eastAsia="Arial" w:hAnsi="Abadi" w:cs="Arial"/>
                <w:b/>
                <w:color w:val="4472C4" w:themeColor="accent1"/>
              </w:rPr>
              <w:t>N. de Artículo</w:t>
            </w:r>
          </w:p>
        </w:tc>
        <w:tc>
          <w:tcPr>
            <w:tcW w:w="2424" w:type="dxa"/>
            <w:tcBorders>
              <w:top w:val="single" w:sz="4" w:space="0" w:color="000000"/>
            </w:tcBorders>
            <w:shd w:val="clear" w:color="auto" w:fill="DBE5F1"/>
          </w:tcPr>
          <w:p w14:paraId="18DB5040" w14:textId="77777777" w:rsidR="00F01D09" w:rsidRPr="00740796" w:rsidRDefault="00F01D09" w:rsidP="00E66C0F">
            <w:pPr>
              <w:spacing w:line="360" w:lineRule="auto"/>
              <w:jc w:val="center"/>
              <w:rPr>
                <w:rFonts w:ascii="Abadi" w:eastAsia="Arial" w:hAnsi="Abadi" w:cs="Arial"/>
                <w:b/>
                <w:color w:val="4472C4" w:themeColor="accent1"/>
              </w:rPr>
            </w:pPr>
            <w:r w:rsidRPr="00740796">
              <w:rPr>
                <w:rFonts w:ascii="Abadi" w:eastAsia="Arial" w:hAnsi="Abadi" w:cs="Arial"/>
                <w:b/>
                <w:color w:val="4472C4" w:themeColor="accent1"/>
              </w:rPr>
              <w:t>Nombre de los bienes o servicios conexos</w:t>
            </w:r>
          </w:p>
        </w:tc>
        <w:tc>
          <w:tcPr>
            <w:tcW w:w="4617" w:type="dxa"/>
            <w:tcBorders>
              <w:top w:val="single" w:sz="4" w:space="0" w:color="000000"/>
            </w:tcBorders>
            <w:shd w:val="clear" w:color="auto" w:fill="DBE5F1"/>
          </w:tcPr>
          <w:p w14:paraId="30A275DA" w14:textId="77777777" w:rsidR="00F01D09" w:rsidRPr="00740796" w:rsidRDefault="00F01D09" w:rsidP="00E66C0F">
            <w:pPr>
              <w:spacing w:line="360" w:lineRule="auto"/>
              <w:jc w:val="center"/>
              <w:rPr>
                <w:rFonts w:ascii="Abadi" w:eastAsia="Arial" w:hAnsi="Abadi" w:cs="Arial"/>
                <w:b/>
                <w:color w:val="4472C4" w:themeColor="accent1"/>
              </w:rPr>
            </w:pPr>
            <w:r w:rsidRPr="00740796">
              <w:rPr>
                <w:rFonts w:ascii="Abadi" w:eastAsia="Arial" w:hAnsi="Abadi" w:cs="Arial"/>
                <w:b/>
                <w:color w:val="4472C4" w:themeColor="accent1"/>
              </w:rPr>
              <w:t>Especificaciones Técnicas</w:t>
            </w:r>
          </w:p>
        </w:tc>
      </w:tr>
      <w:tr w:rsidR="00F01D09" w:rsidRPr="00740796" w14:paraId="1C3B6819" w14:textId="77777777" w:rsidTr="00E66C0F">
        <w:trPr>
          <w:trHeight w:val="2730"/>
        </w:trPr>
        <w:tc>
          <w:tcPr>
            <w:tcW w:w="1403" w:type="dxa"/>
            <w:tcBorders>
              <w:bottom w:val="single" w:sz="4" w:space="0" w:color="000000"/>
            </w:tcBorders>
          </w:tcPr>
          <w:p w14:paraId="24A0D756" w14:textId="3BC6D65B" w:rsidR="00F01D09" w:rsidRPr="00451594" w:rsidRDefault="00F01D09" w:rsidP="00E66C0F">
            <w:pPr>
              <w:spacing w:line="360" w:lineRule="auto"/>
              <w:jc w:val="both"/>
              <w:rPr>
                <w:rFonts w:ascii="Abadi" w:eastAsia="Arial" w:hAnsi="Abadi" w:cs="Arial"/>
                <w:b/>
                <w:color w:val="4472C4" w:themeColor="accent1"/>
              </w:rPr>
            </w:pPr>
            <w:r w:rsidRPr="00451594">
              <w:rPr>
                <w:rFonts w:ascii="Abadi" w:eastAsia="Arial" w:hAnsi="Abadi" w:cs="Arial"/>
                <w:b/>
                <w:color w:val="4472C4" w:themeColor="accent1"/>
              </w:rPr>
              <w:t>0</w:t>
            </w:r>
            <w:r w:rsidR="004E6714" w:rsidRPr="00451594">
              <w:rPr>
                <w:rFonts w:ascii="Abadi" w:eastAsia="Arial" w:hAnsi="Abadi" w:cs="Arial"/>
                <w:b/>
                <w:color w:val="4472C4" w:themeColor="accent1"/>
              </w:rPr>
              <w:t>2</w:t>
            </w:r>
          </w:p>
        </w:tc>
        <w:tc>
          <w:tcPr>
            <w:tcW w:w="2424" w:type="dxa"/>
            <w:tcBorders>
              <w:bottom w:val="single" w:sz="4" w:space="0" w:color="000000"/>
            </w:tcBorders>
          </w:tcPr>
          <w:p w14:paraId="4971BAA2" w14:textId="77777777" w:rsidR="00F01D09" w:rsidRPr="00451594" w:rsidRDefault="00F01D09" w:rsidP="00E66C0F">
            <w:pPr>
              <w:spacing w:line="360" w:lineRule="auto"/>
              <w:jc w:val="both"/>
              <w:rPr>
                <w:rFonts w:ascii="Abadi" w:eastAsia="Arial" w:hAnsi="Abadi" w:cs="Arial"/>
                <w:b/>
                <w:color w:val="4472C4" w:themeColor="accent1"/>
              </w:rPr>
            </w:pPr>
            <w:r w:rsidRPr="00451594">
              <w:rPr>
                <w:rFonts w:ascii="Abadi" w:hAnsi="Abadi"/>
                <w:color w:val="4472C4" w:themeColor="accent1"/>
              </w:rPr>
              <w:t>AGITADOR MAGNÉTICO CON CALENTAMIENTO</w:t>
            </w:r>
          </w:p>
        </w:tc>
        <w:tc>
          <w:tcPr>
            <w:tcW w:w="4617" w:type="dxa"/>
            <w:tcBorders>
              <w:bottom w:val="single" w:sz="4" w:space="0" w:color="000000"/>
            </w:tcBorders>
          </w:tcPr>
          <w:p w14:paraId="2B11C221" w14:textId="5998374D" w:rsidR="00F01D09" w:rsidRPr="00451594" w:rsidRDefault="00F01D09" w:rsidP="00E66C0F">
            <w:pPr>
              <w:pStyle w:val="NormalWeb"/>
              <w:numPr>
                <w:ilvl w:val="0"/>
                <w:numId w:val="9"/>
              </w:numPr>
              <w:rPr>
                <w:rFonts w:ascii="Abadi" w:hAnsi="Abadi"/>
                <w:color w:val="4472C4" w:themeColor="accent1"/>
                <w:sz w:val="22"/>
                <w:szCs w:val="22"/>
              </w:rPr>
            </w:pPr>
            <w:r w:rsidRPr="00451594">
              <w:rPr>
                <w:rFonts w:ascii="Abadi" w:hAnsi="Abadi"/>
                <w:color w:val="4472C4" w:themeColor="accent1"/>
                <w:sz w:val="22"/>
                <w:szCs w:val="22"/>
              </w:rPr>
              <w:t>Número de puestos de agitación</w:t>
            </w:r>
            <w:r w:rsidR="00FB378C" w:rsidRPr="00451594">
              <w:rPr>
                <w:rFonts w:ascii="Abadi" w:hAnsi="Abadi"/>
                <w:color w:val="4472C4" w:themeColor="accent1"/>
                <w:sz w:val="22"/>
                <w:szCs w:val="22"/>
              </w:rPr>
              <w:t xml:space="preserve">: </w:t>
            </w:r>
            <w:r w:rsidR="00381415">
              <w:rPr>
                <w:rFonts w:ascii="Abadi" w:hAnsi="Abadi"/>
                <w:color w:val="4472C4" w:themeColor="accent1"/>
                <w:sz w:val="22"/>
                <w:szCs w:val="22"/>
              </w:rPr>
              <w:t xml:space="preserve">al menos </w:t>
            </w:r>
            <w:r w:rsidRPr="00451594">
              <w:rPr>
                <w:rFonts w:ascii="Abadi" w:hAnsi="Abadi"/>
                <w:color w:val="4472C4" w:themeColor="accent1"/>
                <w:sz w:val="22"/>
                <w:szCs w:val="22"/>
              </w:rPr>
              <w:t>1</w:t>
            </w:r>
          </w:p>
          <w:p w14:paraId="63512754" w14:textId="3F8E5DC3" w:rsidR="00F01D09" w:rsidRPr="00451594" w:rsidRDefault="00F01D09" w:rsidP="00E66C0F">
            <w:pPr>
              <w:pStyle w:val="NormalWeb"/>
              <w:numPr>
                <w:ilvl w:val="0"/>
                <w:numId w:val="9"/>
              </w:numPr>
              <w:rPr>
                <w:rFonts w:ascii="Abadi" w:hAnsi="Abadi"/>
                <w:color w:val="4472C4" w:themeColor="accent1"/>
                <w:sz w:val="22"/>
                <w:szCs w:val="22"/>
              </w:rPr>
            </w:pPr>
            <w:r w:rsidRPr="00451594">
              <w:rPr>
                <w:rFonts w:ascii="Abadi" w:hAnsi="Abadi"/>
                <w:color w:val="4472C4" w:themeColor="accent1"/>
                <w:sz w:val="22"/>
                <w:szCs w:val="22"/>
              </w:rPr>
              <w:t>Cantidad a agitar (H</w:t>
            </w:r>
            <w:r w:rsidRPr="00451594">
              <w:rPr>
                <w:rFonts w:ascii="Abadi" w:hAnsi="Abadi"/>
                <w:color w:val="4472C4" w:themeColor="accent1"/>
                <w:sz w:val="22"/>
                <w:szCs w:val="22"/>
                <w:vertAlign w:val="subscript"/>
              </w:rPr>
              <w:t>2</w:t>
            </w:r>
            <w:r w:rsidRPr="00451594">
              <w:rPr>
                <w:rFonts w:ascii="Abadi" w:hAnsi="Abadi"/>
                <w:color w:val="4472C4" w:themeColor="accent1"/>
                <w:sz w:val="22"/>
                <w:szCs w:val="22"/>
              </w:rPr>
              <w:t>O)</w:t>
            </w:r>
            <w:r w:rsidR="00381415">
              <w:rPr>
                <w:rFonts w:ascii="Abadi" w:hAnsi="Abadi"/>
                <w:color w:val="4472C4" w:themeColor="accent1"/>
                <w:sz w:val="22"/>
                <w:szCs w:val="22"/>
              </w:rPr>
              <w:t>:</w:t>
            </w:r>
            <w:r w:rsidR="00FB378C" w:rsidRPr="00451594">
              <w:rPr>
                <w:rFonts w:ascii="Abadi" w:hAnsi="Abadi"/>
                <w:color w:val="4472C4" w:themeColor="accent1"/>
                <w:sz w:val="22"/>
                <w:szCs w:val="22"/>
              </w:rPr>
              <w:t xml:space="preserve"> al menos entre</w:t>
            </w:r>
            <w:r w:rsidRPr="00451594">
              <w:rPr>
                <w:rFonts w:ascii="Abadi" w:hAnsi="Abadi"/>
                <w:color w:val="4472C4" w:themeColor="accent1"/>
                <w:sz w:val="22"/>
                <w:szCs w:val="22"/>
              </w:rPr>
              <w:t xml:space="preserve"> </w:t>
            </w:r>
            <w:r w:rsidR="00FB378C" w:rsidRPr="00451594">
              <w:rPr>
                <w:rFonts w:ascii="Abadi" w:hAnsi="Abadi"/>
                <w:color w:val="4472C4" w:themeColor="accent1"/>
                <w:sz w:val="22"/>
                <w:szCs w:val="22"/>
              </w:rPr>
              <w:t>2.</w:t>
            </w:r>
            <w:r w:rsidRPr="00451594">
              <w:rPr>
                <w:rFonts w:ascii="Abadi" w:hAnsi="Abadi"/>
                <w:color w:val="4472C4" w:themeColor="accent1"/>
                <w:sz w:val="22"/>
                <w:szCs w:val="22"/>
              </w:rPr>
              <w:t xml:space="preserve">5 - </w:t>
            </w:r>
            <w:r w:rsidR="00381415">
              <w:rPr>
                <w:rFonts w:ascii="Abadi" w:hAnsi="Abadi"/>
                <w:color w:val="4472C4" w:themeColor="accent1"/>
                <w:sz w:val="22"/>
                <w:szCs w:val="22"/>
              </w:rPr>
              <w:t>1</w:t>
            </w:r>
            <w:r w:rsidRPr="00451594">
              <w:rPr>
                <w:rFonts w:ascii="Abadi" w:hAnsi="Abadi"/>
                <w:color w:val="4472C4" w:themeColor="accent1"/>
                <w:sz w:val="22"/>
                <w:szCs w:val="22"/>
              </w:rPr>
              <w:t>0 litros</w:t>
            </w:r>
          </w:p>
          <w:p w14:paraId="3B5EBC53" w14:textId="53AFE50B" w:rsidR="00F01D09" w:rsidRPr="00451594" w:rsidRDefault="00F01D09" w:rsidP="00E66C0F">
            <w:pPr>
              <w:pStyle w:val="NormalWeb"/>
              <w:numPr>
                <w:ilvl w:val="0"/>
                <w:numId w:val="9"/>
              </w:numPr>
              <w:rPr>
                <w:rFonts w:ascii="Abadi" w:hAnsi="Abadi"/>
                <w:color w:val="4472C4" w:themeColor="accent1"/>
                <w:sz w:val="22"/>
                <w:szCs w:val="22"/>
              </w:rPr>
            </w:pPr>
            <w:r w:rsidRPr="00451594">
              <w:rPr>
                <w:rFonts w:ascii="Abadi" w:hAnsi="Abadi"/>
                <w:color w:val="4472C4" w:themeColor="accent1"/>
                <w:sz w:val="22"/>
                <w:szCs w:val="22"/>
              </w:rPr>
              <w:t>Rango de velocidad</w:t>
            </w:r>
            <w:r w:rsidR="00381415">
              <w:rPr>
                <w:rFonts w:ascii="Abadi" w:hAnsi="Abadi"/>
                <w:color w:val="4472C4" w:themeColor="accent1"/>
                <w:sz w:val="22"/>
                <w:szCs w:val="22"/>
              </w:rPr>
              <w:t>:</w:t>
            </w:r>
            <w:r w:rsidR="00FB378C" w:rsidRPr="00451594">
              <w:rPr>
                <w:rFonts w:ascii="Abadi" w:hAnsi="Abadi"/>
                <w:color w:val="4472C4" w:themeColor="accent1"/>
                <w:sz w:val="22"/>
                <w:szCs w:val="22"/>
              </w:rPr>
              <w:t xml:space="preserve"> al menos entre </w:t>
            </w:r>
            <w:r w:rsidRPr="00451594">
              <w:rPr>
                <w:rFonts w:ascii="Abadi" w:hAnsi="Abadi"/>
                <w:color w:val="4472C4" w:themeColor="accent1"/>
                <w:sz w:val="22"/>
                <w:szCs w:val="22"/>
              </w:rPr>
              <w:t xml:space="preserve">100 - 1500 rpm </w:t>
            </w:r>
          </w:p>
          <w:p w14:paraId="3C6B8AD4" w14:textId="109A20D8" w:rsidR="00F01D09" w:rsidRPr="00451594" w:rsidRDefault="00F01D09" w:rsidP="00E66C0F">
            <w:pPr>
              <w:pStyle w:val="NormalWeb"/>
              <w:numPr>
                <w:ilvl w:val="0"/>
                <w:numId w:val="9"/>
              </w:numPr>
              <w:rPr>
                <w:rFonts w:ascii="Abadi" w:hAnsi="Abadi"/>
                <w:color w:val="4472C4" w:themeColor="accent1"/>
                <w:sz w:val="22"/>
                <w:szCs w:val="22"/>
              </w:rPr>
            </w:pPr>
            <w:r w:rsidRPr="00451594">
              <w:rPr>
                <w:rFonts w:ascii="Abadi" w:hAnsi="Abadi"/>
                <w:color w:val="4472C4" w:themeColor="accent1"/>
                <w:sz w:val="22"/>
                <w:szCs w:val="22"/>
              </w:rPr>
              <w:t xml:space="preserve">Rango de temperatura en la plancha de calentamiento: </w:t>
            </w:r>
            <w:r w:rsidR="00FB378C" w:rsidRPr="00451594">
              <w:rPr>
                <w:rFonts w:ascii="Abadi" w:hAnsi="Abadi"/>
                <w:color w:val="4472C4" w:themeColor="accent1"/>
                <w:sz w:val="22"/>
                <w:szCs w:val="22"/>
              </w:rPr>
              <w:t>temperatura ambiente</w:t>
            </w:r>
            <w:r w:rsidRPr="00451594">
              <w:rPr>
                <w:rFonts w:ascii="Abadi" w:hAnsi="Abadi"/>
                <w:color w:val="4472C4" w:themeColor="accent1"/>
                <w:sz w:val="22"/>
                <w:szCs w:val="22"/>
              </w:rPr>
              <w:t xml:space="preserve"> </w:t>
            </w:r>
            <w:r w:rsidR="00FB378C" w:rsidRPr="00451594">
              <w:rPr>
                <w:rFonts w:ascii="Abadi" w:hAnsi="Abadi"/>
                <w:color w:val="4472C4" w:themeColor="accent1"/>
                <w:sz w:val="22"/>
                <w:szCs w:val="22"/>
              </w:rPr>
              <w:t>hasta al menos</w:t>
            </w:r>
            <w:r w:rsidRPr="00451594">
              <w:rPr>
                <w:rFonts w:ascii="Abadi" w:hAnsi="Abadi"/>
                <w:color w:val="4472C4" w:themeColor="accent1"/>
                <w:sz w:val="22"/>
                <w:szCs w:val="22"/>
              </w:rPr>
              <w:t xml:space="preserve"> </w:t>
            </w:r>
            <w:r w:rsidR="00E64F1C" w:rsidRPr="00451594">
              <w:rPr>
                <w:rFonts w:ascii="Abadi" w:hAnsi="Abadi"/>
                <w:color w:val="4472C4" w:themeColor="accent1"/>
                <w:sz w:val="22"/>
                <w:szCs w:val="22"/>
              </w:rPr>
              <w:t>4</w:t>
            </w:r>
            <w:r w:rsidRPr="00451594">
              <w:rPr>
                <w:rFonts w:ascii="Abadi" w:hAnsi="Abadi"/>
                <w:color w:val="4472C4" w:themeColor="accent1"/>
                <w:sz w:val="22"/>
                <w:szCs w:val="22"/>
              </w:rPr>
              <w:t>00 °C</w:t>
            </w:r>
          </w:p>
          <w:p w14:paraId="24B90FE7" w14:textId="054B32D4" w:rsidR="00381415" w:rsidRPr="00381415" w:rsidRDefault="00381415" w:rsidP="00381415">
            <w:pPr>
              <w:pStyle w:val="Prrafodelista"/>
              <w:numPr>
                <w:ilvl w:val="0"/>
                <w:numId w:val="9"/>
              </w:numPr>
              <w:rPr>
                <w:rFonts w:ascii="Abadi" w:hAnsi="Abadi"/>
                <w:color w:val="4472C4" w:themeColor="accent1"/>
                <w:sz w:val="22"/>
                <w:szCs w:val="22"/>
                <w:lang w:val="es-PE"/>
              </w:rPr>
            </w:pPr>
            <w:r w:rsidRPr="00381415">
              <w:rPr>
                <w:rFonts w:ascii="Abadi" w:hAnsi="Abadi"/>
                <w:color w:val="4472C4" w:themeColor="accent1"/>
                <w:sz w:val="22"/>
                <w:szCs w:val="22"/>
                <w:lang w:val="es-PE"/>
              </w:rPr>
              <w:t>Plataforma de agitación con medidas alrededor de 20 cm ± 3 x 25 cm ± 1</w:t>
            </w:r>
            <w:r>
              <w:rPr>
                <w:rFonts w:ascii="Abadi" w:hAnsi="Abadi"/>
                <w:color w:val="4472C4" w:themeColor="accent1"/>
                <w:sz w:val="22"/>
                <w:szCs w:val="22"/>
                <w:lang w:val="es-PE"/>
              </w:rPr>
              <w:t>2</w:t>
            </w:r>
            <w:r w:rsidRPr="00381415">
              <w:rPr>
                <w:rFonts w:ascii="Abadi" w:hAnsi="Abadi"/>
                <w:color w:val="4472C4" w:themeColor="accent1"/>
                <w:sz w:val="22"/>
                <w:szCs w:val="22"/>
                <w:lang w:val="es-PE"/>
              </w:rPr>
              <w:t xml:space="preserve"> (por lado) y 10 cm ± 3 cm de altura</w:t>
            </w:r>
          </w:p>
          <w:p w14:paraId="63903598" w14:textId="77777777" w:rsidR="00F01D09" w:rsidRPr="00451594" w:rsidRDefault="00F01D09" w:rsidP="00E66C0F">
            <w:pPr>
              <w:pStyle w:val="NormalWeb"/>
              <w:numPr>
                <w:ilvl w:val="0"/>
                <w:numId w:val="9"/>
              </w:numPr>
              <w:rPr>
                <w:rFonts w:ascii="Abadi" w:hAnsi="Abadi"/>
                <w:color w:val="4472C4" w:themeColor="accent1"/>
                <w:sz w:val="22"/>
                <w:szCs w:val="22"/>
              </w:rPr>
            </w:pPr>
            <w:r w:rsidRPr="00451594">
              <w:rPr>
                <w:rFonts w:ascii="Abadi" w:hAnsi="Abadi"/>
                <w:color w:val="4472C4" w:themeColor="accent1"/>
                <w:sz w:val="22"/>
                <w:szCs w:val="22"/>
              </w:rPr>
              <w:t>Material de la superficie de la placa: Cerámica</w:t>
            </w:r>
          </w:p>
          <w:p w14:paraId="2E64EB5A" w14:textId="77777777" w:rsidR="00F01D09" w:rsidRPr="00451594" w:rsidRDefault="00F01D09" w:rsidP="00E66C0F">
            <w:pPr>
              <w:pStyle w:val="NormalWeb"/>
              <w:numPr>
                <w:ilvl w:val="0"/>
                <w:numId w:val="9"/>
              </w:numPr>
              <w:rPr>
                <w:rFonts w:ascii="Abadi" w:hAnsi="Abadi"/>
                <w:color w:val="4472C4" w:themeColor="accent1"/>
                <w:sz w:val="22"/>
                <w:szCs w:val="22"/>
              </w:rPr>
            </w:pPr>
            <w:r w:rsidRPr="00451594">
              <w:rPr>
                <w:rFonts w:ascii="Abadi" w:hAnsi="Abadi"/>
                <w:color w:val="4472C4" w:themeColor="accent1"/>
                <w:sz w:val="22"/>
                <w:szCs w:val="22"/>
              </w:rPr>
              <w:t>Voltaje: 220 - 230 V</w:t>
            </w:r>
          </w:p>
          <w:p w14:paraId="70A59B15" w14:textId="77777777" w:rsidR="00F01D09" w:rsidRPr="00451594" w:rsidRDefault="00F01D09" w:rsidP="00E66C0F">
            <w:pPr>
              <w:pStyle w:val="NormalWeb"/>
              <w:numPr>
                <w:ilvl w:val="0"/>
                <w:numId w:val="9"/>
              </w:numPr>
              <w:rPr>
                <w:rFonts w:ascii="Abadi" w:hAnsi="Abadi"/>
                <w:color w:val="4472C4" w:themeColor="accent1"/>
                <w:sz w:val="22"/>
                <w:szCs w:val="22"/>
              </w:rPr>
            </w:pPr>
            <w:r w:rsidRPr="00451594">
              <w:rPr>
                <w:rFonts w:ascii="Abadi" w:hAnsi="Abadi"/>
                <w:color w:val="4472C4" w:themeColor="accent1"/>
                <w:sz w:val="22"/>
                <w:szCs w:val="22"/>
              </w:rPr>
              <w:t>Consumo de energía: &lt; 1500 W</w:t>
            </w:r>
          </w:p>
        </w:tc>
      </w:tr>
    </w:tbl>
    <w:p w14:paraId="2E15371D" w14:textId="77777777" w:rsidR="00F01D09" w:rsidRDefault="00F01D09" w:rsidP="00F01D09">
      <w:pPr>
        <w:pBdr>
          <w:top w:val="nil"/>
          <w:left w:val="nil"/>
          <w:bottom w:val="nil"/>
          <w:right w:val="nil"/>
          <w:between w:val="nil"/>
        </w:pBdr>
        <w:spacing w:line="276" w:lineRule="auto"/>
        <w:jc w:val="both"/>
        <w:rPr>
          <w:rFonts w:ascii="Abadi" w:eastAsia="Arial" w:hAnsi="Abadi" w:cs="Arial"/>
          <w:b/>
          <w:color w:val="4472C4" w:themeColor="accent1"/>
        </w:rPr>
      </w:pPr>
    </w:p>
    <w:p w14:paraId="7EF01791" w14:textId="77777777" w:rsidR="00F01D09" w:rsidRDefault="00F01D09" w:rsidP="00F01D09">
      <w:pPr>
        <w:pBdr>
          <w:top w:val="nil"/>
          <w:left w:val="nil"/>
          <w:bottom w:val="nil"/>
          <w:right w:val="nil"/>
          <w:between w:val="nil"/>
        </w:pBdr>
        <w:spacing w:line="276" w:lineRule="auto"/>
        <w:ind w:left="426"/>
        <w:jc w:val="both"/>
        <w:rPr>
          <w:rFonts w:ascii="Abadi" w:hAnsi="Abadi" w:cs="Calibri"/>
          <w:b/>
          <w:color w:val="4472C4" w:themeColor="accent1"/>
          <w:lang w:val="es-CO"/>
        </w:rPr>
      </w:pPr>
      <w:r w:rsidRPr="00740796">
        <w:rPr>
          <w:rFonts w:ascii="Abadi" w:eastAsia="Arial" w:hAnsi="Abadi" w:cs="Arial"/>
          <w:b/>
          <w:color w:val="4472C4" w:themeColor="accent1"/>
        </w:rPr>
        <w:t>Accesorios a incluir</w:t>
      </w:r>
      <w:r w:rsidRPr="00740796">
        <w:rPr>
          <w:rFonts w:ascii="Abadi" w:hAnsi="Abadi" w:cs="Calibri"/>
          <w:b/>
          <w:color w:val="4472C4" w:themeColor="accent1"/>
          <w:lang w:val="es-CO"/>
        </w:rPr>
        <w:t>:</w:t>
      </w:r>
    </w:p>
    <w:tbl>
      <w:tblPr>
        <w:tblStyle w:val="Tablaconcuadrcula"/>
        <w:tblW w:w="8505" w:type="dxa"/>
        <w:tblInd w:w="421" w:type="dxa"/>
        <w:tblLayout w:type="fixed"/>
        <w:tblLook w:val="04A0" w:firstRow="1" w:lastRow="0" w:firstColumn="1" w:lastColumn="0" w:noHBand="0" w:noVBand="1"/>
      </w:tblPr>
      <w:tblGrid>
        <w:gridCol w:w="992"/>
        <w:gridCol w:w="6237"/>
        <w:gridCol w:w="1276"/>
      </w:tblGrid>
      <w:tr w:rsidR="00F01D09" w:rsidRPr="00740796" w14:paraId="670FE10A" w14:textId="77777777" w:rsidTr="00E66C0F">
        <w:tc>
          <w:tcPr>
            <w:tcW w:w="992" w:type="dxa"/>
            <w:shd w:val="clear" w:color="auto" w:fill="DBE5F1"/>
          </w:tcPr>
          <w:p w14:paraId="327DAF24" w14:textId="77777777" w:rsidR="00F01D09" w:rsidRPr="00740796" w:rsidRDefault="00F01D09" w:rsidP="00E66C0F">
            <w:pPr>
              <w:pBdr>
                <w:top w:val="nil"/>
                <w:left w:val="nil"/>
                <w:bottom w:val="nil"/>
                <w:right w:val="nil"/>
                <w:between w:val="nil"/>
              </w:pBdr>
              <w:spacing w:line="276" w:lineRule="auto"/>
              <w:jc w:val="center"/>
              <w:rPr>
                <w:rFonts w:ascii="Abadi" w:eastAsia="Calibri" w:hAnsi="Abadi" w:cs="Calibri"/>
                <w:b/>
                <w:bCs/>
                <w:iCs/>
                <w:color w:val="4472C4" w:themeColor="accent1"/>
                <w:sz w:val="22"/>
                <w:szCs w:val="22"/>
              </w:rPr>
            </w:pPr>
            <w:r w:rsidRPr="00740796">
              <w:rPr>
                <w:rFonts w:ascii="Abadi" w:eastAsia="Calibri" w:hAnsi="Abadi" w:cs="Calibri"/>
                <w:b/>
                <w:bCs/>
                <w:iCs/>
                <w:color w:val="4472C4" w:themeColor="accent1"/>
                <w:sz w:val="22"/>
                <w:szCs w:val="22"/>
              </w:rPr>
              <w:t>N°</w:t>
            </w:r>
          </w:p>
        </w:tc>
        <w:tc>
          <w:tcPr>
            <w:tcW w:w="6237" w:type="dxa"/>
            <w:shd w:val="clear" w:color="auto" w:fill="DBE5F1"/>
          </w:tcPr>
          <w:p w14:paraId="1AB4D358" w14:textId="77777777" w:rsidR="00F01D09" w:rsidRPr="00740796" w:rsidRDefault="00F01D09" w:rsidP="00E66C0F">
            <w:pPr>
              <w:pBdr>
                <w:top w:val="nil"/>
                <w:left w:val="nil"/>
                <w:bottom w:val="nil"/>
                <w:right w:val="nil"/>
                <w:between w:val="nil"/>
              </w:pBdr>
              <w:spacing w:line="276" w:lineRule="auto"/>
              <w:jc w:val="center"/>
              <w:rPr>
                <w:rFonts w:ascii="Abadi" w:eastAsia="Calibri" w:hAnsi="Abadi" w:cs="Calibri"/>
                <w:b/>
                <w:bCs/>
                <w:iCs/>
                <w:color w:val="4472C4" w:themeColor="accent1"/>
                <w:sz w:val="22"/>
                <w:szCs w:val="22"/>
              </w:rPr>
            </w:pPr>
            <w:r w:rsidRPr="00740796">
              <w:rPr>
                <w:rFonts w:ascii="Abadi" w:eastAsia="Calibri" w:hAnsi="Abadi" w:cs="Calibri"/>
                <w:b/>
                <w:bCs/>
                <w:iCs/>
                <w:color w:val="4472C4" w:themeColor="accent1"/>
                <w:sz w:val="22"/>
                <w:szCs w:val="22"/>
              </w:rPr>
              <w:t xml:space="preserve">Descripción </w:t>
            </w:r>
          </w:p>
        </w:tc>
        <w:tc>
          <w:tcPr>
            <w:tcW w:w="1276" w:type="dxa"/>
            <w:shd w:val="clear" w:color="auto" w:fill="DBE5F1"/>
          </w:tcPr>
          <w:p w14:paraId="261C9396" w14:textId="77777777" w:rsidR="00F01D09" w:rsidRPr="00740796" w:rsidRDefault="00F01D09" w:rsidP="00E66C0F">
            <w:pPr>
              <w:pBdr>
                <w:top w:val="nil"/>
                <w:left w:val="nil"/>
                <w:bottom w:val="nil"/>
                <w:right w:val="nil"/>
                <w:between w:val="nil"/>
              </w:pBdr>
              <w:spacing w:line="276" w:lineRule="auto"/>
              <w:jc w:val="center"/>
              <w:rPr>
                <w:rFonts w:ascii="Abadi" w:eastAsia="Calibri" w:hAnsi="Abadi" w:cs="Calibri"/>
                <w:b/>
                <w:bCs/>
                <w:iCs/>
                <w:color w:val="4472C4" w:themeColor="accent1"/>
                <w:sz w:val="22"/>
                <w:szCs w:val="22"/>
              </w:rPr>
            </w:pPr>
            <w:r w:rsidRPr="00740796">
              <w:rPr>
                <w:rFonts w:ascii="Abadi" w:eastAsia="Calibri" w:hAnsi="Abadi" w:cs="Calibri"/>
                <w:b/>
                <w:bCs/>
                <w:iCs/>
                <w:color w:val="4472C4" w:themeColor="accent1"/>
                <w:sz w:val="22"/>
                <w:szCs w:val="22"/>
              </w:rPr>
              <w:t>Cantidad</w:t>
            </w:r>
          </w:p>
          <w:p w14:paraId="3156B94F" w14:textId="77777777" w:rsidR="00F01D09" w:rsidRPr="00740796" w:rsidRDefault="00F01D09" w:rsidP="00E66C0F">
            <w:pPr>
              <w:pBdr>
                <w:top w:val="nil"/>
                <w:left w:val="nil"/>
                <w:bottom w:val="nil"/>
                <w:right w:val="nil"/>
                <w:between w:val="nil"/>
              </w:pBdr>
              <w:spacing w:line="276" w:lineRule="auto"/>
              <w:jc w:val="center"/>
              <w:rPr>
                <w:rFonts w:ascii="Abadi" w:eastAsia="Calibri" w:hAnsi="Abadi" w:cs="Calibri"/>
                <w:b/>
                <w:bCs/>
                <w:iCs/>
                <w:color w:val="4472C4" w:themeColor="accent1"/>
                <w:sz w:val="22"/>
                <w:szCs w:val="22"/>
              </w:rPr>
            </w:pPr>
          </w:p>
        </w:tc>
      </w:tr>
      <w:tr w:rsidR="00F01D09" w:rsidRPr="00740796" w14:paraId="65825D19" w14:textId="77777777" w:rsidTr="00E66C0F">
        <w:tc>
          <w:tcPr>
            <w:tcW w:w="992" w:type="dxa"/>
          </w:tcPr>
          <w:p w14:paraId="67393890" w14:textId="77777777" w:rsidR="00F01D09" w:rsidRPr="00451594" w:rsidRDefault="00F01D09" w:rsidP="00E66C0F">
            <w:pPr>
              <w:pBdr>
                <w:top w:val="nil"/>
                <w:left w:val="nil"/>
                <w:bottom w:val="nil"/>
                <w:right w:val="nil"/>
                <w:between w:val="nil"/>
              </w:pBdr>
              <w:spacing w:line="276" w:lineRule="auto"/>
              <w:jc w:val="center"/>
              <w:rPr>
                <w:rFonts w:ascii="Abadi" w:eastAsia="Calibri" w:hAnsi="Abadi" w:cs="Calibri"/>
                <w:color w:val="4472C4" w:themeColor="accent1"/>
                <w:sz w:val="22"/>
                <w:szCs w:val="22"/>
              </w:rPr>
            </w:pPr>
            <w:r w:rsidRPr="00451594">
              <w:rPr>
                <w:rFonts w:ascii="Abadi" w:eastAsia="Calibri" w:hAnsi="Abadi" w:cs="Calibri"/>
                <w:color w:val="4472C4" w:themeColor="accent1"/>
                <w:sz w:val="22"/>
                <w:szCs w:val="22"/>
              </w:rPr>
              <w:t>01</w:t>
            </w:r>
          </w:p>
        </w:tc>
        <w:tc>
          <w:tcPr>
            <w:tcW w:w="6237" w:type="dxa"/>
          </w:tcPr>
          <w:p w14:paraId="193BD6CA" w14:textId="62DDBEBD" w:rsidR="00F01D09" w:rsidRPr="00451594" w:rsidRDefault="00F01D09" w:rsidP="00E66C0F">
            <w:pPr>
              <w:pStyle w:val="NormalWeb"/>
              <w:numPr>
                <w:ilvl w:val="0"/>
                <w:numId w:val="9"/>
              </w:numPr>
              <w:pBdr>
                <w:top w:val="nil"/>
                <w:left w:val="nil"/>
                <w:bottom w:val="nil"/>
                <w:right w:val="nil"/>
                <w:between w:val="nil"/>
              </w:pBdr>
              <w:rPr>
                <w:rFonts w:ascii="Abadi" w:hAnsi="Abadi"/>
                <w:color w:val="4472C4" w:themeColor="accent1"/>
                <w:sz w:val="22"/>
                <w:szCs w:val="22"/>
              </w:rPr>
            </w:pPr>
            <w:r w:rsidRPr="00451594">
              <w:rPr>
                <w:rFonts w:ascii="Abadi" w:hAnsi="Abadi"/>
                <w:color w:val="4472C4" w:themeColor="accent1"/>
                <w:sz w:val="22"/>
                <w:szCs w:val="22"/>
              </w:rPr>
              <w:t>Sonda de temperatura (acorde a cada marca)</w:t>
            </w:r>
            <w:r w:rsidR="00E64F1C" w:rsidRPr="00451594">
              <w:rPr>
                <w:rFonts w:ascii="Abadi" w:hAnsi="Abadi"/>
                <w:color w:val="4472C4" w:themeColor="accent1"/>
                <w:sz w:val="22"/>
                <w:szCs w:val="22"/>
              </w:rPr>
              <w:t>.</w:t>
            </w:r>
          </w:p>
          <w:p w14:paraId="27ABBB22" w14:textId="77777777" w:rsidR="00F01D09" w:rsidRPr="00451594" w:rsidRDefault="00F01D09" w:rsidP="00E66C0F">
            <w:pPr>
              <w:pStyle w:val="NormalWeb"/>
              <w:numPr>
                <w:ilvl w:val="0"/>
                <w:numId w:val="9"/>
              </w:numPr>
              <w:pBdr>
                <w:top w:val="nil"/>
                <w:left w:val="nil"/>
                <w:bottom w:val="nil"/>
                <w:right w:val="nil"/>
                <w:between w:val="nil"/>
              </w:pBdr>
              <w:rPr>
                <w:rFonts w:ascii="Abadi" w:hAnsi="Abadi"/>
                <w:color w:val="4472C4" w:themeColor="accent1"/>
                <w:sz w:val="22"/>
                <w:szCs w:val="22"/>
              </w:rPr>
            </w:pPr>
            <w:r w:rsidRPr="00451594">
              <w:rPr>
                <w:rFonts w:ascii="Abadi" w:hAnsi="Abadi"/>
                <w:color w:val="4472C4" w:themeColor="accent1"/>
                <w:sz w:val="22"/>
                <w:szCs w:val="22"/>
              </w:rPr>
              <w:t>Tipo: Para inmersión</w:t>
            </w:r>
          </w:p>
          <w:p w14:paraId="09791F61" w14:textId="033BB9F1" w:rsidR="00F01D09" w:rsidRPr="00451594" w:rsidRDefault="00F01D09" w:rsidP="00E66C0F">
            <w:pPr>
              <w:pStyle w:val="NormalWeb"/>
              <w:numPr>
                <w:ilvl w:val="0"/>
                <w:numId w:val="9"/>
              </w:numPr>
              <w:pBdr>
                <w:top w:val="nil"/>
                <w:left w:val="nil"/>
                <w:bottom w:val="nil"/>
                <w:right w:val="nil"/>
                <w:between w:val="nil"/>
              </w:pBdr>
              <w:rPr>
                <w:rFonts w:ascii="Abadi" w:hAnsi="Abadi"/>
                <w:color w:val="4472C4" w:themeColor="accent1"/>
                <w:sz w:val="22"/>
                <w:szCs w:val="22"/>
              </w:rPr>
            </w:pPr>
            <w:r w:rsidRPr="00451594">
              <w:rPr>
                <w:rFonts w:ascii="Abadi" w:hAnsi="Abadi"/>
                <w:color w:val="4472C4" w:themeColor="accent1"/>
                <w:sz w:val="22"/>
                <w:szCs w:val="22"/>
              </w:rPr>
              <w:t>Rango:</w:t>
            </w:r>
            <w:r w:rsidR="00E64F1C" w:rsidRPr="00451594">
              <w:rPr>
                <w:rFonts w:ascii="Abadi" w:hAnsi="Abadi"/>
                <w:color w:val="4472C4" w:themeColor="accent1"/>
                <w:sz w:val="22"/>
                <w:szCs w:val="22"/>
              </w:rPr>
              <w:t xml:space="preserve"> T</w:t>
            </w:r>
            <w:r w:rsidR="00451594">
              <w:rPr>
                <w:rFonts w:ascii="Abadi" w:hAnsi="Abadi"/>
                <w:color w:val="4472C4" w:themeColor="accent1"/>
                <w:sz w:val="22"/>
                <w:szCs w:val="22"/>
              </w:rPr>
              <w:t>emperatura</w:t>
            </w:r>
            <w:r w:rsidRPr="00451594">
              <w:rPr>
                <w:rFonts w:ascii="Abadi" w:hAnsi="Abadi"/>
                <w:color w:val="4472C4" w:themeColor="accent1"/>
                <w:sz w:val="22"/>
                <w:szCs w:val="22"/>
              </w:rPr>
              <w:t xml:space="preserve"> </w:t>
            </w:r>
            <w:r w:rsidR="00E64F1C" w:rsidRPr="00451594">
              <w:rPr>
                <w:rFonts w:ascii="Abadi" w:hAnsi="Abadi"/>
                <w:color w:val="4472C4" w:themeColor="accent1"/>
                <w:sz w:val="22"/>
                <w:szCs w:val="22"/>
              </w:rPr>
              <w:t>ambiente</w:t>
            </w:r>
            <w:r w:rsidRPr="00451594">
              <w:rPr>
                <w:rFonts w:ascii="Abadi" w:hAnsi="Abadi"/>
                <w:color w:val="4472C4" w:themeColor="accent1"/>
                <w:sz w:val="22"/>
                <w:szCs w:val="22"/>
              </w:rPr>
              <w:t xml:space="preserve"> </w:t>
            </w:r>
            <w:r w:rsidR="00E64F1C" w:rsidRPr="00451594">
              <w:rPr>
                <w:rFonts w:ascii="Abadi" w:hAnsi="Abadi"/>
                <w:color w:val="4472C4" w:themeColor="accent1"/>
                <w:sz w:val="22"/>
                <w:szCs w:val="22"/>
              </w:rPr>
              <w:t xml:space="preserve">hasta mayor a </w:t>
            </w:r>
            <w:r w:rsidRPr="00451594">
              <w:rPr>
                <w:rFonts w:ascii="Abadi" w:hAnsi="Abadi"/>
                <w:color w:val="4472C4" w:themeColor="accent1"/>
                <w:sz w:val="22"/>
                <w:szCs w:val="22"/>
              </w:rPr>
              <w:t>+300 °C (puede ser más amplio)</w:t>
            </w:r>
            <w:r w:rsidR="00E64F1C" w:rsidRPr="00451594">
              <w:rPr>
                <w:rFonts w:ascii="Abadi" w:hAnsi="Abadi"/>
                <w:color w:val="4472C4" w:themeColor="accent1"/>
                <w:sz w:val="22"/>
                <w:szCs w:val="22"/>
              </w:rPr>
              <w:t>.</w:t>
            </w:r>
          </w:p>
          <w:p w14:paraId="06B58976" w14:textId="5CF571CD" w:rsidR="00F01D09" w:rsidRPr="00451594" w:rsidRDefault="00F01D09" w:rsidP="00E66C0F">
            <w:pPr>
              <w:pStyle w:val="NormalWeb"/>
              <w:numPr>
                <w:ilvl w:val="0"/>
                <w:numId w:val="9"/>
              </w:numPr>
              <w:pBdr>
                <w:top w:val="nil"/>
                <w:left w:val="nil"/>
                <w:bottom w:val="nil"/>
                <w:right w:val="nil"/>
                <w:between w:val="nil"/>
              </w:pBdr>
              <w:rPr>
                <w:rFonts w:ascii="Abadi" w:hAnsi="Abadi"/>
                <w:color w:val="4472C4" w:themeColor="accent1"/>
                <w:sz w:val="22"/>
                <w:szCs w:val="22"/>
              </w:rPr>
            </w:pPr>
            <w:r w:rsidRPr="00451594">
              <w:rPr>
                <w:rFonts w:ascii="Abadi" w:hAnsi="Abadi"/>
                <w:color w:val="4472C4" w:themeColor="accent1"/>
                <w:sz w:val="22"/>
                <w:szCs w:val="22"/>
              </w:rPr>
              <w:t xml:space="preserve">Material: acero inoxidable u otro que tenga resistencia a </w:t>
            </w:r>
            <w:r w:rsidR="00381415">
              <w:rPr>
                <w:rFonts w:ascii="Abadi" w:hAnsi="Abadi"/>
                <w:color w:val="4472C4" w:themeColor="accent1"/>
                <w:sz w:val="22"/>
                <w:szCs w:val="22"/>
              </w:rPr>
              <w:t>sustancias químicas y</w:t>
            </w:r>
            <w:r w:rsidRPr="00451594">
              <w:rPr>
                <w:rFonts w:ascii="Abadi" w:hAnsi="Abadi"/>
                <w:color w:val="4472C4" w:themeColor="accent1"/>
                <w:sz w:val="22"/>
                <w:szCs w:val="22"/>
              </w:rPr>
              <w:t xml:space="preserve"> maniobrable.</w:t>
            </w:r>
          </w:p>
          <w:p w14:paraId="7D672755" w14:textId="6E7D574E" w:rsidR="00F01D09" w:rsidRPr="00451594" w:rsidRDefault="00F01D09" w:rsidP="00E66C0F">
            <w:pPr>
              <w:pStyle w:val="NormalWeb"/>
              <w:numPr>
                <w:ilvl w:val="0"/>
                <w:numId w:val="9"/>
              </w:numPr>
              <w:pBdr>
                <w:top w:val="nil"/>
                <w:left w:val="nil"/>
                <w:bottom w:val="nil"/>
                <w:right w:val="nil"/>
                <w:between w:val="nil"/>
              </w:pBdr>
              <w:rPr>
                <w:rFonts w:ascii="Abadi" w:hAnsi="Abadi"/>
                <w:color w:val="4472C4" w:themeColor="accent1"/>
                <w:sz w:val="22"/>
                <w:szCs w:val="22"/>
              </w:rPr>
            </w:pPr>
            <w:r w:rsidRPr="00451594">
              <w:rPr>
                <w:rFonts w:ascii="Abadi" w:hAnsi="Abadi"/>
                <w:color w:val="4472C4" w:themeColor="accent1"/>
                <w:sz w:val="22"/>
                <w:szCs w:val="22"/>
              </w:rPr>
              <w:t>Longitud de sonda</w:t>
            </w:r>
            <w:r w:rsidR="00D417F8" w:rsidRPr="00451594">
              <w:rPr>
                <w:rFonts w:ascii="Abadi" w:hAnsi="Abadi"/>
                <w:color w:val="4472C4" w:themeColor="accent1"/>
                <w:sz w:val="22"/>
                <w:szCs w:val="22"/>
              </w:rPr>
              <w:t>:</w:t>
            </w:r>
            <w:r w:rsidRPr="00451594">
              <w:rPr>
                <w:rFonts w:ascii="Abadi" w:hAnsi="Abadi"/>
                <w:color w:val="4472C4" w:themeColor="accent1"/>
                <w:sz w:val="22"/>
                <w:szCs w:val="22"/>
              </w:rPr>
              <w:t xml:space="preserve"> </w:t>
            </w:r>
            <w:r w:rsidR="00D417F8" w:rsidRPr="00451594">
              <w:rPr>
                <w:rFonts w:ascii="Abadi" w:hAnsi="Abadi"/>
                <w:color w:val="4472C4" w:themeColor="accent1"/>
                <w:sz w:val="22"/>
                <w:szCs w:val="22"/>
              </w:rPr>
              <w:t>entre 10 y 25 cm al menos</w:t>
            </w:r>
          </w:p>
          <w:p w14:paraId="795CD0A7" w14:textId="77777777" w:rsidR="00F01D09" w:rsidRPr="00451594" w:rsidRDefault="00F01D09" w:rsidP="00E66C0F">
            <w:pPr>
              <w:pStyle w:val="NormalWeb"/>
              <w:numPr>
                <w:ilvl w:val="0"/>
                <w:numId w:val="9"/>
              </w:numPr>
              <w:pBdr>
                <w:top w:val="nil"/>
                <w:left w:val="nil"/>
                <w:bottom w:val="nil"/>
                <w:right w:val="nil"/>
                <w:between w:val="nil"/>
              </w:pBdr>
              <w:rPr>
                <w:rFonts w:ascii="Abadi" w:hAnsi="Abadi"/>
                <w:color w:val="4472C4" w:themeColor="accent1"/>
                <w:sz w:val="22"/>
                <w:szCs w:val="22"/>
              </w:rPr>
            </w:pPr>
            <w:r w:rsidRPr="00451594">
              <w:rPr>
                <w:rFonts w:ascii="Abadi" w:hAnsi="Abadi"/>
                <w:color w:val="4472C4" w:themeColor="accent1"/>
                <w:sz w:val="22"/>
                <w:szCs w:val="22"/>
              </w:rPr>
              <w:t>Profundidad de inmersión: Al menos entre 25 y 30 mm</w:t>
            </w:r>
          </w:p>
          <w:p w14:paraId="78BD9BD0" w14:textId="043136D3" w:rsidR="00F01D09" w:rsidRPr="00451594" w:rsidRDefault="00F01D09" w:rsidP="00E66C0F">
            <w:pPr>
              <w:pStyle w:val="NormalWeb"/>
              <w:numPr>
                <w:ilvl w:val="0"/>
                <w:numId w:val="9"/>
              </w:numPr>
              <w:pBdr>
                <w:top w:val="nil"/>
                <w:left w:val="nil"/>
                <w:bottom w:val="nil"/>
                <w:right w:val="nil"/>
                <w:between w:val="nil"/>
              </w:pBdr>
              <w:rPr>
                <w:rFonts w:ascii="Abadi" w:hAnsi="Abadi"/>
                <w:color w:val="4472C4" w:themeColor="accent1"/>
                <w:sz w:val="22"/>
                <w:szCs w:val="22"/>
              </w:rPr>
            </w:pPr>
            <w:r w:rsidRPr="00451594">
              <w:rPr>
                <w:rFonts w:ascii="Abadi" w:hAnsi="Abadi"/>
                <w:color w:val="4472C4" w:themeColor="accent1"/>
                <w:sz w:val="22"/>
                <w:szCs w:val="22"/>
              </w:rPr>
              <w:t>Longitud del cable</w:t>
            </w:r>
            <w:r w:rsidR="00D417F8" w:rsidRPr="00451594">
              <w:rPr>
                <w:rFonts w:ascii="Abadi" w:hAnsi="Abadi"/>
                <w:color w:val="4472C4" w:themeColor="accent1"/>
                <w:sz w:val="22"/>
                <w:szCs w:val="22"/>
              </w:rPr>
              <w:t xml:space="preserve">: mayor a </w:t>
            </w:r>
            <w:r w:rsidR="00D61DD2" w:rsidRPr="00451594">
              <w:rPr>
                <w:rFonts w:ascii="Abadi" w:hAnsi="Abadi"/>
                <w:color w:val="4472C4" w:themeColor="accent1"/>
                <w:sz w:val="22"/>
                <w:szCs w:val="22"/>
              </w:rPr>
              <w:t>5</w:t>
            </w:r>
            <w:r w:rsidR="00D417F8" w:rsidRPr="00451594">
              <w:rPr>
                <w:rFonts w:ascii="Abadi" w:hAnsi="Abadi"/>
                <w:color w:val="4472C4" w:themeColor="accent1"/>
                <w:sz w:val="22"/>
                <w:szCs w:val="22"/>
              </w:rPr>
              <w:t>0 cm</w:t>
            </w:r>
          </w:p>
          <w:p w14:paraId="1D0F723A" w14:textId="6B3E7E65" w:rsidR="00F01D09" w:rsidRPr="00451594" w:rsidRDefault="00F01D09" w:rsidP="00E66C0F">
            <w:pPr>
              <w:pStyle w:val="NormalWeb"/>
              <w:numPr>
                <w:ilvl w:val="0"/>
                <w:numId w:val="9"/>
              </w:numPr>
              <w:pBdr>
                <w:top w:val="nil"/>
                <w:left w:val="nil"/>
                <w:bottom w:val="nil"/>
                <w:right w:val="nil"/>
                <w:between w:val="nil"/>
              </w:pBdr>
              <w:rPr>
                <w:rFonts w:ascii="Abadi" w:eastAsia="Calibri" w:hAnsi="Abadi" w:cs="Calibri"/>
                <w:color w:val="4472C4" w:themeColor="accent1"/>
                <w:sz w:val="22"/>
                <w:szCs w:val="22"/>
                <w:lang w:val="es-CO"/>
              </w:rPr>
            </w:pPr>
            <w:r w:rsidRPr="00451594">
              <w:rPr>
                <w:rFonts w:ascii="Abadi" w:hAnsi="Abadi"/>
                <w:color w:val="4472C4" w:themeColor="accent1"/>
                <w:sz w:val="22"/>
                <w:szCs w:val="22"/>
              </w:rPr>
              <w:t>Conexión de la sonda (acorde a cada marca</w:t>
            </w:r>
            <w:r w:rsidR="00D61DD2" w:rsidRPr="00451594">
              <w:rPr>
                <w:rFonts w:ascii="Abadi" w:hAnsi="Abadi"/>
                <w:color w:val="4472C4" w:themeColor="accent1"/>
                <w:sz w:val="22"/>
                <w:szCs w:val="22"/>
              </w:rPr>
              <w:t>)</w:t>
            </w:r>
          </w:p>
        </w:tc>
        <w:tc>
          <w:tcPr>
            <w:tcW w:w="1276" w:type="dxa"/>
          </w:tcPr>
          <w:p w14:paraId="749DD1B1" w14:textId="77777777" w:rsidR="00F01D09" w:rsidRPr="00451594" w:rsidRDefault="00F01D09" w:rsidP="00E66C0F">
            <w:pPr>
              <w:pBdr>
                <w:top w:val="nil"/>
                <w:left w:val="nil"/>
                <w:bottom w:val="nil"/>
                <w:right w:val="nil"/>
                <w:between w:val="nil"/>
              </w:pBdr>
              <w:spacing w:line="276" w:lineRule="auto"/>
              <w:jc w:val="center"/>
              <w:rPr>
                <w:rFonts w:ascii="Abadi" w:eastAsia="Calibri" w:hAnsi="Abadi" w:cs="Calibri"/>
                <w:color w:val="4472C4" w:themeColor="accent1"/>
                <w:sz w:val="22"/>
                <w:szCs w:val="22"/>
              </w:rPr>
            </w:pPr>
            <w:r w:rsidRPr="00451594">
              <w:rPr>
                <w:rFonts w:ascii="Abadi" w:eastAsia="Calibri" w:hAnsi="Abadi" w:cs="Calibri"/>
                <w:color w:val="4472C4" w:themeColor="accent1"/>
                <w:sz w:val="22"/>
                <w:szCs w:val="22"/>
              </w:rPr>
              <w:t>2</w:t>
            </w:r>
          </w:p>
        </w:tc>
      </w:tr>
      <w:tr w:rsidR="00F01D09" w:rsidRPr="00740796" w14:paraId="3E88CCDA" w14:textId="77777777" w:rsidTr="00E66C0F">
        <w:tc>
          <w:tcPr>
            <w:tcW w:w="8505" w:type="dxa"/>
            <w:gridSpan w:val="3"/>
          </w:tcPr>
          <w:p w14:paraId="553A7434" w14:textId="466F933C" w:rsidR="00F01D09" w:rsidRPr="00451594" w:rsidRDefault="00F01D09" w:rsidP="00E66C0F">
            <w:pPr>
              <w:widowControl/>
              <w:spacing w:line="276" w:lineRule="auto"/>
              <w:contextualSpacing/>
              <w:jc w:val="both"/>
              <w:rPr>
                <w:rFonts w:ascii="Abadi" w:eastAsia="Calibri" w:hAnsi="Abadi" w:cs="Calibri"/>
                <w:color w:val="4472C4" w:themeColor="accent1"/>
                <w:sz w:val="22"/>
                <w:szCs w:val="22"/>
              </w:rPr>
            </w:pPr>
            <w:r w:rsidRPr="00451594">
              <w:rPr>
                <w:rFonts w:ascii="Abadi" w:eastAsia="Calibri" w:hAnsi="Abadi" w:cs="Calibri"/>
                <w:bCs/>
                <w:iCs/>
                <w:color w:val="4472C4" w:themeColor="accent1"/>
                <w:sz w:val="22"/>
                <w:szCs w:val="22"/>
              </w:rPr>
              <w:t xml:space="preserve">*Algunos modelos pueden venir con </w:t>
            </w:r>
            <w:r w:rsidR="001A0AF2">
              <w:rPr>
                <w:rFonts w:ascii="Abadi" w:eastAsia="Calibri" w:hAnsi="Abadi" w:cs="Calibri"/>
                <w:bCs/>
                <w:iCs/>
                <w:color w:val="4472C4" w:themeColor="accent1"/>
                <w:sz w:val="22"/>
                <w:szCs w:val="22"/>
              </w:rPr>
              <w:t>otro tipo de</w:t>
            </w:r>
            <w:r w:rsidRPr="00451594">
              <w:rPr>
                <w:rFonts w:ascii="Abadi" w:eastAsia="Calibri" w:hAnsi="Abadi" w:cs="Calibri"/>
                <w:bCs/>
                <w:iCs/>
                <w:color w:val="4472C4" w:themeColor="accent1"/>
                <w:sz w:val="22"/>
                <w:szCs w:val="22"/>
              </w:rPr>
              <w:t xml:space="preserve"> accesorios incluidos. Se </w:t>
            </w:r>
            <w:r w:rsidR="001A0AF2">
              <w:rPr>
                <w:rFonts w:ascii="Abadi" w:eastAsia="Calibri" w:hAnsi="Abadi" w:cs="Calibri"/>
                <w:bCs/>
                <w:iCs/>
                <w:color w:val="4472C4" w:themeColor="accent1"/>
                <w:sz w:val="22"/>
                <w:szCs w:val="22"/>
              </w:rPr>
              <w:t>tomarán en cuenta los modelos</w:t>
            </w:r>
            <w:r w:rsidRPr="00451594">
              <w:rPr>
                <w:rFonts w:ascii="Abadi" w:eastAsia="Calibri" w:hAnsi="Abadi" w:cs="Calibri"/>
                <w:bCs/>
                <w:iCs/>
                <w:color w:val="4472C4" w:themeColor="accent1"/>
                <w:sz w:val="22"/>
                <w:szCs w:val="22"/>
              </w:rPr>
              <w:t xml:space="preserve"> que presenten las características </w:t>
            </w:r>
            <w:r w:rsidR="001A0AF2">
              <w:rPr>
                <w:rFonts w:ascii="Abadi" w:eastAsia="Calibri" w:hAnsi="Abadi" w:cs="Calibri"/>
                <w:bCs/>
                <w:iCs/>
                <w:color w:val="4472C4" w:themeColor="accent1"/>
                <w:sz w:val="22"/>
                <w:szCs w:val="22"/>
              </w:rPr>
              <w:t xml:space="preserve">funcionales </w:t>
            </w:r>
            <w:r w:rsidRPr="00451594">
              <w:rPr>
                <w:rFonts w:ascii="Abadi" w:eastAsia="Calibri" w:hAnsi="Abadi" w:cs="Calibri"/>
                <w:bCs/>
                <w:iCs/>
                <w:color w:val="4472C4" w:themeColor="accent1"/>
                <w:sz w:val="22"/>
                <w:szCs w:val="22"/>
              </w:rPr>
              <w:t>aquí descritas.</w:t>
            </w:r>
          </w:p>
        </w:tc>
      </w:tr>
    </w:tbl>
    <w:p w14:paraId="2127987F" w14:textId="77777777" w:rsidR="00F01D09" w:rsidRPr="00740796" w:rsidRDefault="00F01D09" w:rsidP="00F01D09">
      <w:pPr>
        <w:rPr>
          <w:rFonts w:ascii="Abadi" w:hAnsi="Abadi" w:cs="Calibri"/>
          <w:b/>
          <w:color w:val="000000"/>
          <w:lang w:val="es-CO"/>
        </w:rPr>
      </w:pPr>
    </w:p>
    <w:p w14:paraId="0711F6B0" w14:textId="77777777" w:rsidR="00F01D09" w:rsidRPr="00740796" w:rsidRDefault="00F01D09" w:rsidP="00F01D09">
      <w:pPr>
        <w:pStyle w:val="Prrafodelista"/>
        <w:autoSpaceDE w:val="0"/>
        <w:autoSpaceDN w:val="0"/>
        <w:spacing w:line="360" w:lineRule="auto"/>
        <w:ind w:left="709"/>
        <w:contextualSpacing w:val="0"/>
        <w:jc w:val="both"/>
        <w:rPr>
          <w:rFonts w:ascii="Abadi" w:eastAsia="Arial" w:hAnsi="Abadi" w:cs="Arial"/>
          <w:b/>
          <w:color w:val="000000"/>
          <w:sz w:val="22"/>
          <w:szCs w:val="22"/>
        </w:rPr>
      </w:pPr>
    </w:p>
    <w:p w14:paraId="2031B1AA" w14:textId="1E1B00BF" w:rsidR="00F01D09" w:rsidRPr="00A343F9" w:rsidRDefault="00F01D09" w:rsidP="00F01D09">
      <w:pPr>
        <w:rPr>
          <w:rFonts w:ascii="Abadi" w:eastAsia="Arial" w:hAnsi="Abadi" w:cs="Arial"/>
          <w:b/>
          <w:color w:val="4472C4" w:themeColor="accent1"/>
        </w:rPr>
      </w:pPr>
      <w:r>
        <w:rPr>
          <w:rFonts w:ascii="Abadi" w:eastAsia="Arial" w:hAnsi="Abadi" w:cs="Arial"/>
          <w:b/>
          <w:color w:val="000000"/>
        </w:rPr>
        <w:br w:type="page"/>
      </w:r>
      <w:r w:rsidRPr="00A343F9">
        <w:rPr>
          <w:rFonts w:ascii="Abadi" w:eastAsia="Arial" w:hAnsi="Abadi" w:cs="Arial"/>
          <w:b/>
          <w:color w:val="4472C4" w:themeColor="accent1"/>
        </w:rPr>
        <w:lastRenderedPageBreak/>
        <w:t>LOTE 2: INCUBADORA CON AGITACIÓN ORBITAL (O AGITADOR ORBITAL)</w:t>
      </w:r>
    </w:p>
    <w:p w14:paraId="2D797DFB" w14:textId="77777777" w:rsidR="00F01D09" w:rsidRPr="00740796" w:rsidRDefault="00F01D09" w:rsidP="00F01D09">
      <w:pPr>
        <w:pStyle w:val="Prrafodelista"/>
        <w:autoSpaceDE w:val="0"/>
        <w:autoSpaceDN w:val="0"/>
        <w:spacing w:line="360" w:lineRule="auto"/>
        <w:ind w:left="426"/>
        <w:contextualSpacing w:val="0"/>
        <w:jc w:val="both"/>
        <w:rPr>
          <w:rFonts w:ascii="Abadi" w:eastAsia="Arial" w:hAnsi="Abadi" w:cs="Arial"/>
          <w:b/>
          <w:color w:val="000000"/>
          <w:sz w:val="22"/>
          <w:szCs w:val="22"/>
        </w:rPr>
      </w:pPr>
    </w:p>
    <w:tbl>
      <w:tblPr>
        <w:tblW w:w="8444" w:type="dxa"/>
        <w:tblInd w:w="411"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firstRow="0" w:lastRow="0" w:firstColumn="0" w:lastColumn="0" w:noHBand="0" w:noVBand="0"/>
      </w:tblPr>
      <w:tblGrid>
        <w:gridCol w:w="577"/>
        <w:gridCol w:w="2835"/>
        <w:gridCol w:w="5032"/>
      </w:tblGrid>
      <w:tr w:rsidR="00F01D09" w:rsidRPr="00740796" w14:paraId="71994E21" w14:textId="77777777" w:rsidTr="00E66C0F">
        <w:trPr>
          <w:trHeight w:val="733"/>
        </w:trPr>
        <w:tc>
          <w:tcPr>
            <w:tcW w:w="577" w:type="dxa"/>
            <w:tcBorders>
              <w:top w:val="single" w:sz="4" w:space="0" w:color="000000"/>
            </w:tcBorders>
            <w:shd w:val="clear" w:color="auto" w:fill="DBE5F1"/>
          </w:tcPr>
          <w:p w14:paraId="28E2DB01" w14:textId="77777777" w:rsidR="00F01D09" w:rsidRPr="00740796" w:rsidRDefault="00F01D09" w:rsidP="00E66C0F">
            <w:pPr>
              <w:spacing w:line="360" w:lineRule="auto"/>
              <w:jc w:val="center"/>
              <w:rPr>
                <w:rFonts w:ascii="Abadi" w:eastAsia="Arial" w:hAnsi="Abadi" w:cs="Arial"/>
                <w:b/>
                <w:color w:val="4472C4" w:themeColor="accent1"/>
              </w:rPr>
            </w:pPr>
            <w:r w:rsidRPr="00740796">
              <w:rPr>
                <w:rFonts w:ascii="Abadi" w:eastAsia="Arial" w:hAnsi="Abadi" w:cs="Arial"/>
                <w:b/>
                <w:color w:val="4472C4" w:themeColor="accent1"/>
              </w:rPr>
              <w:t>N°</w:t>
            </w:r>
          </w:p>
        </w:tc>
        <w:tc>
          <w:tcPr>
            <w:tcW w:w="2835" w:type="dxa"/>
            <w:tcBorders>
              <w:top w:val="single" w:sz="4" w:space="0" w:color="000000"/>
            </w:tcBorders>
            <w:shd w:val="clear" w:color="auto" w:fill="DBE5F1"/>
          </w:tcPr>
          <w:p w14:paraId="21F88085" w14:textId="77777777" w:rsidR="00F01D09" w:rsidRPr="00740796" w:rsidRDefault="00F01D09" w:rsidP="00E66C0F">
            <w:pPr>
              <w:spacing w:line="360" w:lineRule="auto"/>
              <w:jc w:val="center"/>
              <w:rPr>
                <w:rFonts w:ascii="Abadi" w:eastAsia="Arial" w:hAnsi="Abadi" w:cs="Arial"/>
                <w:b/>
                <w:color w:val="4472C4" w:themeColor="accent1"/>
              </w:rPr>
            </w:pPr>
            <w:r w:rsidRPr="00740796">
              <w:rPr>
                <w:rFonts w:ascii="Abadi" w:eastAsia="Arial" w:hAnsi="Abadi" w:cs="Arial"/>
                <w:b/>
                <w:color w:val="4472C4" w:themeColor="accent1"/>
              </w:rPr>
              <w:t>Nombre de los bienes o servicios conexos</w:t>
            </w:r>
          </w:p>
        </w:tc>
        <w:tc>
          <w:tcPr>
            <w:tcW w:w="5032" w:type="dxa"/>
            <w:tcBorders>
              <w:top w:val="single" w:sz="4" w:space="0" w:color="000000"/>
            </w:tcBorders>
            <w:shd w:val="clear" w:color="auto" w:fill="DBE5F1"/>
          </w:tcPr>
          <w:p w14:paraId="556728E9" w14:textId="77777777" w:rsidR="00F01D09" w:rsidRPr="00740796" w:rsidRDefault="00F01D09" w:rsidP="00E66C0F">
            <w:pPr>
              <w:spacing w:line="360" w:lineRule="auto"/>
              <w:jc w:val="center"/>
              <w:rPr>
                <w:rFonts w:ascii="Abadi" w:eastAsia="Arial" w:hAnsi="Abadi" w:cs="Arial"/>
                <w:b/>
                <w:color w:val="4472C4" w:themeColor="accent1"/>
              </w:rPr>
            </w:pPr>
            <w:r w:rsidRPr="00740796">
              <w:rPr>
                <w:rFonts w:ascii="Abadi" w:eastAsia="Arial" w:hAnsi="Abadi" w:cs="Arial"/>
                <w:b/>
                <w:color w:val="4472C4" w:themeColor="accent1"/>
              </w:rPr>
              <w:t>Especificaciones Técnicas</w:t>
            </w:r>
          </w:p>
        </w:tc>
      </w:tr>
      <w:tr w:rsidR="00F01D09" w:rsidRPr="00740796" w14:paraId="48560339" w14:textId="77777777" w:rsidTr="00E66C0F">
        <w:trPr>
          <w:trHeight w:val="2730"/>
        </w:trPr>
        <w:tc>
          <w:tcPr>
            <w:tcW w:w="577" w:type="dxa"/>
            <w:tcBorders>
              <w:bottom w:val="single" w:sz="4" w:space="0" w:color="000000"/>
            </w:tcBorders>
          </w:tcPr>
          <w:p w14:paraId="21573FE0" w14:textId="77777777" w:rsidR="00F01D09" w:rsidRPr="00740796" w:rsidRDefault="00F01D09" w:rsidP="00E66C0F">
            <w:pPr>
              <w:spacing w:line="360" w:lineRule="auto"/>
              <w:jc w:val="both"/>
              <w:rPr>
                <w:rFonts w:ascii="Abadi" w:eastAsia="Arial" w:hAnsi="Abadi" w:cs="Arial"/>
                <w:color w:val="4472C4" w:themeColor="accent1"/>
              </w:rPr>
            </w:pPr>
            <w:r w:rsidRPr="00740796">
              <w:rPr>
                <w:rFonts w:ascii="Abadi" w:eastAsia="Arial" w:hAnsi="Abadi" w:cs="Arial"/>
                <w:color w:val="4472C4" w:themeColor="accent1"/>
              </w:rPr>
              <w:t>01</w:t>
            </w:r>
          </w:p>
        </w:tc>
        <w:tc>
          <w:tcPr>
            <w:tcW w:w="2835" w:type="dxa"/>
            <w:tcBorders>
              <w:bottom w:val="single" w:sz="4" w:space="0" w:color="000000"/>
            </w:tcBorders>
          </w:tcPr>
          <w:p w14:paraId="2B3A3FD4" w14:textId="77777777" w:rsidR="00F01D09" w:rsidRPr="00740796" w:rsidRDefault="00F01D09" w:rsidP="00E66C0F">
            <w:pPr>
              <w:spacing w:line="360" w:lineRule="auto"/>
              <w:rPr>
                <w:rFonts w:ascii="Abadi" w:eastAsia="Arial" w:hAnsi="Abadi" w:cs="Arial"/>
                <w:b/>
                <w:color w:val="4472C4" w:themeColor="accent1"/>
              </w:rPr>
            </w:pPr>
            <w:r w:rsidRPr="00740796">
              <w:rPr>
                <w:rFonts w:ascii="Abadi" w:hAnsi="Abadi"/>
                <w:color w:val="4472C4" w:themeColor="accent1"/>
              </w:rPr>
              <w:t>INCUBADORA CON AGITACIÓN ORBITAL (O AGITADOR ORBITAL)</w:t>
            </w:r>
          </w:p>
        </w:tc>
        <w:tc>
          <w:tcPr>
            <w:tcW w:w="5032" w:type="dxa"/>
            <w:tcBorders>
              <w:bottom w:val="single" w:sz="4" w:space="0" w:color="000000"/>
            </w:tcBorders>
          </w:tcPr>
          <w:p w14:paraId="74AF7E7B" w14:textId="00007D4B" w:rsidR="00F01D09" w:rsidRPr="00740796" w:rsidRDefault="00F01D09" w:rsidP="00E66C0F">
            <w:pPr>
              <w:pStyle w:val="NormalWeb"/>
              <w:numPr>
                <w:ilvl w:val="0"/>
                <w:numId w:val="21"/>
              </w:numPr>
              <w:spacing w:before="0" w:beforeAutospacing="0" w:after="0" w:afterAutospacing="0"/>
              <w:rPr>
                <w:rFonts w:ascii="Abadi" w:hAnsi="Abadi"/>
                <w:color w:val="4472C4" w:themeColor="accent1"/>
                <w:sz w:val="22"/>
                <w:szCs w:val="22"/>
              </w:rPr>
            </w:pPr>
            <w:r w:rsidRPr="00740796">
              <w:rPr>
                <w:rFonts w:ascii="Abadi" w:hAnsi="Abadi"/>
                <w:color w:val="4472C4" w:themeColor="accent1"/>
                <w:sz w:val="22"/>
                <w:szCs w:val="22"/>
              </w:rPr>
              <w:t>Tipo de movimiento</w:t>
            </w:r>
            <w:r w:rsidR="00FB378C">
              <w:rPr>
                <w:rFonts w:ascii="Abadi" w:hAnsi="Abadi"/>
                <w:color w:val="4472C4" w:themeColor="accent1"/>
                <w:sz w:val="22"/>
                <w:szCs w:val="22"/>
              </w:rPr>
              <w:t xml:space="preserve"> </w:t>
            </w:r>
            <w:r w:rsidRPr="00740796">
              <w:rPr>
                <w:rFonts w:ascii="Abadi" w:hAnsi="Abadi"/>
                <w:color w:val="4472C4" w:themeColor="accent1"/>
                <w:sz w:val="22"/>
                <w:szCs w:val="22"/>
              </w:rPr>
              <w:t>circular</w:t>
            </w:r>
          </w:p>
          <w:p w14:paraId="0B94260E" w14:textId="47E30196" w:rsidR="00F01D09" w:rsidRPr="00451594" w:rsidRDefault="00F01D09" w:rsidP="00E66C0F">
            <w:pPr>
              <w:pStyle w:val="NormalWeb"/>
              <w:numPr>
                <w:ilvl w:val="0"/>
                <w:numId w:val="21"/>
              </w:numPr>
              <w:spacing w:before="0" w:beforeAutospacing="0" w:after="0" w:afterAutospacing="0"/>
              <w:rPr>
                <w:rFonts w:ascii="Abadi" w:hAnsi="Abadi"/>
                <w:color w:val="4472C4" w:themeColor="accent1"/>
                <w:sz w:val="22"/>
                <w:szCs w:val="22"/>
              </w:rPr>
            </w:pPr>
            <w:r w:rsidRPr="00451594">
              <w:rPr>
                <w:rFonts w:ascii="Abadi" w:hAnsi="Abadi"/>
                <w:color w:val="4472C4" w:themeColor="accent1"/>
                <w:sz w:val="22"/>
                <w:szCs w:val="22"/>
              </w:rPr>
              <w:t xml:space="preserve">Peso a agitar permitido (incl. aditamento) </w:t>
            </w:r>
            <w:r w:rsidR="00FB378C" w:rsidRPr="00451594">
              <w:rPr>
                <w:rFonts w:ascii="Abadi" w:hAnsi="Abadi"/>
                <w:color w:val="4472C4" w:themeColor="accent1"/>
                <w:sz w:val="22"/>
                <w:szCs w:val="22"/>
              </w:rPr>
              <w:t xml:space="preserve">menor a </w:t>
            </w:r>
            <w:r w:rsidRPr="00451594">
              <w:rPr>
                <w:rFonts w:ascii="Abadi" w:hAnsi="Abadi"/>
                <w:color w:val="4472C4" w:themeColor="accent1"/>
                <w:sz w:val="22"/>
                <w:szCs w:val="22"/>
              </w:rPr>
              <w:t>1</w:t>
            </w:r>
            <w:r w:rsidR="00FB378C" w:rsidRPr="00451594">
              <w:rPr>
                <w:rFonts w:ascii="Abadi" w:hAnsi="Abadi"/>
                <w:color w:val="4472C4" w:themeColor="accent1"/>
                <w:sz w:val="22"/>
                <w:szCs w:val="22"/>
              </w:rPr>
              <w:t>5</w:t>
            </w:r>
            <w:r w:rsidRPr="00451594">
              <w:rPr>
                <w:rFonts w:ascii="Abadi" w:hAnsi="Abadi"/>
                <w:color w:val="4472C4" w:themeColor="accent1"/>
                <w:sz w:val="22"/>
                <w:szCs w:val="22"/>
              </w:rPr>
              <w:t xml:space="preserve"> kg</w:t>
            </w:r>
          </w:p>
          <w:p w14:paraId="4D8493D1" w14:textId="30FDE327" w:rsidR="00F01D09" w:rsidRPr="00451594" w:rsidRDefault="00F01D09" w:rsidP="00E66C0F">
            <w:pPr>
              <w:pStyle w:val="NormalWeb"/>
              <w:numPr>
                <w:ilvl w:val="0"/>
                <w:numId w:val="21"/>
              </w:numPr>
              <w:spacing w:before="0" w:beforeAutospacing="0" w:after="0" w:afterAutospacing="0"/>
              <w:rPr>
                <w:rFonts w:ascii="Abadi" w:hAnsi="Abadi"/>
                <w:color w:val="4472C4" w:themeColor="accent1"/>
                <w:sz w:val="22"/>
                <w:szCs w:val="22"/>
              </w:rPr>
            </w:pPr>
            <w:r w:rsidRPr="00451594">
              <w:rPr>
                <w:rFonts w:ascii="Abadi" w:hAnsi="Abadi"/>
                <w:color w:val="4472C4" w:themeColor="accent1"/>
                <w:sz w:val="22"/>
                <w:szCs w:val="22"/>
              </w:rPr>
              <w:t>Rango de velocidad:</w:t>
            </w:r>
            <w:r w:rsidR="00FB378C" w:rsidRPr="00451594">
              <w:rPr>
                <w:rFonts w:ascii="Abadi" w:hAnsi="Abadi"/>
                <w:color w:val="4472C4" w:themeColor="accent1"/>
                <w:sz w:val="22"/>
                <w:szCs w:val="22"/>
              </w:rPr>
              <w:t xml:space="preserve"> al menos entre </w:t>
            </w:r>
            <w:r w:rsidRPr="00451594">
              <w:rPr>
                <w:rFonts w:ascii="Abadi" w:hAnsi="Abadi"/>
                <w:color w:val="4472C4" w:themeColor="accent1"/>
                <w:sz w:val="22"/>
                <w:szCs w:val="22"/>
              </w:rPr>
              <w:t>1</w:t>
            </w:r>
            <w:r w:rsidR="002302BE">
              <w:rPr>
                <w:rFonts w:ascii="Abadi" w:hAnsi="Abadi"/>
                <w:color w:val="4472C4" w:themeColor="accent1"/>
                <w:sz w:val="22"/>
                <w:szCs w:val="22"/>
              </w:rPr>
              <w:t>5</w:t>
            </w:r>
            <w:r w:rsidRPr="00451594">
              <w:rPr>
                <w:rFonts w:ascii="Abadi" w:hAnsi="Abadi"/>
                <w:color w:val="4472C4" w:themeColor="accent1"/>
                <w:sz w:val="22"/>
                <w:szCs w:val="22"/>
              </w:rPr>
              <w:t xml:space="preserve"> - 500 rpm</w:t>
            </w:r>
          </w:p>
          <w:p w14:paraId="7227A39F" w14:textId="77777777" w:rsidR="00F01D09" w:rsidRPr="00451594" w:rsidRDefault="00F01D09" w:rsidP="00E66C0F">
            <w:pPr>
              <w:pStyle w:val="NormalWeb"/>
              <w:numPr>
                <w:ilvl w:val="0"/>
                <w:numId w:val="21"/>
              </w:numPr>
              <w:spacing w:before="0" w:beforeAutospacing="0" w:after="0" w:afterAutospacing="0"/>
              <w:rPr>
                <w:rFonts w:ascii="Abadi" w:hAnsi="Abadi"/>
                <w:color w:val="4472C4" w:themeColor="accent1"/>
                <w:sz w:val="22"/>
                <w:szCs w:val="22"/>
              </w:rPr>
            </w:pPr>
            <w:r w:rsidRPr="00451594">
              <w:rPr>
                <w:rFonts w:ascii="Abadi" w:hAnsi="Abadi"/>
                <w:color w:val="4472C4" w:themeColor="accent1"/>
                <w:sz w:val="22"/>
                <w:szCs w:val="22"/>
              </w:rPr>
              <w:t>Indicador de velocidad: Si</w:t>
            </w:r>
          </w:p>
          <w:p w14:paraId="75BCFDC6" w14:textId="77777777" w:rsidR="00F01D09" w:rsidRPr="00451594" w:rsidRDefault="00F01D09" w:rsidP="00E66C0F">
            <w:pPr>
              <w:pStyle w:val="NormalWeb"/>
              <w:numPr>
                <w:ilvl w:val="0"/>
                <w:numId w:val="21"/>
              </w:numPr>
              <w:spacing w:before="0" w:beforeAutospacing="0" w:after="0" w:afterAutospacing="0"/>
              <w:rPr>
                <w:rFonts w:ascii="Abadi" w:hAnsi="Abadi"/>
                <w:color w:val="4472C4" w:themeColor="accent1"/>
                <w:sz w:val="22"/>
                <w:szCs w:val="22"/>
              </w:rPr>
            </w:pPr>
            <w:r w:rsidRPr="00451594">
              <w:rPr>
                <w:rFonts w:ascii="Abadi" w:hAnsi="Abadi"/>
                <w:color w:val="4472C4" w:themeColor="accent1"/>
                <w:sz w:val="22"/>
                <w:szCs w:val="22"/>
              </w:rPr>
              <w:t>Control de velocidad: Si</w:t>
            </w:r>
          </w:p>
          <w:p w14:paraId="6E608E3C" w14:textId="1F4B69B6" w:rsidR="00F01D09" w:rsidRPr="00451594" w:rsidRDefault="00F01D09" w:rsidP="00E66C0F">
            <w:pPr>
              <w:pStyle w:val="NormalWeb"/>
              <w:numPr>
                <w:ilvl w:val="0"/>
                <w:numId w:val="21"/>
              </w:numPr>
              <w:spacing w:before="0" w:beforeAutospacing="0" w:after="0" w:afterAutospacing="0"/>
              <w:rPr>
                <w:rFonts w:ascii="Abadi" w:hAnsi="Abadi"/>
                <w:color w:val="4472C4" w:themeColor="accent1"/>
                <w:sz w:val="22"/>
                <w:szCs w:val="22"/>
              </w:rPr>
            </w:pPr>
            <w:r w:rsidRPr="00451594">
              <w:rPr>
                <w:rFonts w:ascii="Abadi" w:hAnsi="Abadi"/>
                <w:color w:val="4472C4" w:themeColor="accent1"/>
                <w:sz w:val="22"/>
                <w:szCs w:val="22"/>
              </w:rPr>
              <w:t>Contador y ajuste de tiempo:</w:t>
            </w:r>
            <w:r w:rsidR="00FB378C" w:rsidRPr="00451594">
              <w:rPr>
                <w:rFonts w:ascii="Abadi" w:hAnsi="Abadi"/>
                <w:color w:val="4472C4" w:themeColor="accent1"/>
                <w:sz w:val="22"/>
                <w:szCs w:val="22"/>
              </w:rPr>
              <w:t xml:space="preserve"> </w:t>
            </w:r>
            <w:r w:rsidRPr="00451594">
              <w:rPr>
                <w:rFonts w:ascii="Abadi" w:hAnsi="Abadi"/>
                <w:color w:val="4472C4" w:themeColor="accent1"/>
                <w:sz w:val="22"/>
                <w:szCs w:val="22"/>
              </w:rPr>
              <w:t>Sí</w:t>
            </w:r>
          </w:p>
          <w:p w14:paraId="093D9700" w14:textId="77777777" w:rsidR="00F01D09" w:rsidRPr="00451594" w:rsidRDefault="00F01D09" w:rsidP="00E66C0F">
            <w:pPr>
              <w:pStyle w:val="NormalWeb"/>
              <w:numPr>
                <w:ilvl w:val="0"/>
                <w:numId w:val="21"/>
              </w:numPr>
              <w:spacing w:before="0" w:beforeAutospacing="0" w:after="0" w:afterAutospacing="0"/>
              <w:rPr>
                <w:rFonts w:ascii="Abadi" w:hAnsi="Abadi"/>
                <w:color w:val="4472C4" w:themeColor="accent1"/>
                <w:sz w:val="22"/>
                <w:szCs w:val="22"/>
              </w:rPr>
            </w:pPr>
            <w:r w:rsidRPr="00451594">
              <w:rPr>
                <w:rFonts w:ascii="Abadi" w:hAnsi="Abadi"/>
                <w:color w:val="4472C4" w:themeColor="accent1"/>
                <w:sz w:val="22"/>
                <w:szCs w:val="22"/>
              </w:rPr>
              <w:t>Modos de operación: Contador de tiempo y Continua</w:t>
            </w:r>
          </w:p>
          <w:p w14:paraId="1AD69094" w14:textId="4B3DA297" w:rsidR="00F01D09" w:rsidRPr="00451594" w:rsidRDefault="00F01D09" w:rsidP="00E66C0F">
            <w:pPr>
              <w:pStyle w:val="NormalWeb"/>
              <w:numPr>
                <w:ilvl w:val="0"/>
                <w:numId w:val="21"/>
              </w:numPr>
              <w:spacing w:before="0" w:beforeAutospacing="0" w:after="0" w:afterAutospacing="0"/>
              <w:rPr>
                <w:rFonts w:ascii="Abadi" w:hAnsi="Abadi"/>
                <w:color w:val="4472C4" w:themeColor="accent1"/>
                <w:sz w:val="22"/>
                <w:szCs w:val="22"/>
              </w:rPr>
            </w:pPr>
            <w:r w:rsidRPr="00451594">
              <w:rPr>
                <w:rFonts w:ascii="Abadi" w:hAnsi="Abadi"/>
                <w:color w:val="4472C4" w:themeColor="accent1"/>
                <w:sz w:val="22"/>
                <w:szCs w:val="22"/>
              </w:rPr>
              <w:t xml:space="preserve">Rango T°: </w:t>
            </w:r>
            <w:r w:rsidR="00E523C1" w:rsidRPr="00451594">
              <w:rPr>
                <w:rFonts w:ascii="Abadi" w:hAnsi="Abadi"/>
                <w:color w:val="4472C4" w:themeColor="accent1"/>
                <w:sz w:val="22"/>
                <w:szCs w:val="22"/>
              </w:rPr>
              <w:t>mayor de 4°C y menor a 80°c</w:t>
            </w:r>
          </w:p>
          <w:p w14:paraId="34752C5F" w14:textId="77777777" w:rsidR="00F01D09" w:rsidRPr="00451594" w:rsidRDefault="00F01D09" w:rsidP="00E66C0F">
            <w:pPr>
              <w:pStyle w:val="NormalWeb"/>
              <w:numPr>
                <w:ilvl w:val="0"/>
                <w:numId w:val="21"/>
              </w:numPr>
              <w:spacing w:before="0" w:beforeAutospacing="0" w:after="0" w:afterAutospacing="0"/>
              <w:rPr>
                <w:rFonts w:ascii="Abadi" w:hAnsi="Abadi"/>
                <w:color w:val="4472C4" w:themeColor="accent1"/>
                <w:sz w:val="22"/>
                <w:szCs w:val="22"/>
              </w:rPr>
            </w:pPr>
            <w:r w:rsidRPr="00451594">
              <w:rPr>
                <w:rFonts w:ascii="Abadi" w:hAnsi="Abadi"/>
                <w:color w:val="4472C4" w:themeColor="accent1"/>
                <w:sz w:val="22"/>
                <w:szCs w:val="22"/>
              </w:rPr>
              <w:t>Indicador de temperatura: Sí</w:t>
            </w:r>
          </w:p>
          <w:p w14:paraId="0E34119B" w14:textId="2FE1DD50" w:rsidR="00F01D09" w:rsidRPr="00451594" w:rsidRDefault="00F01D09" w:rsidP="00E66C0F">
            <w:pPr>
              <w:pStyle w:val="NormalWeb"/>
              <w:numPr>
                <w:ilvl w:val="0"/>
                <w:numId w:val="21"/>
              </w:numPr>
              <w:spacing w:before="0" w:beforeAutospacing="0" w:after="0" w:afterAutospacing="0"/>
              <w:rPr>
                <w:rFonts w:ascii="Abadi" w:hAnsi="Abadi"/>
                <w:color w:val="4472C4" w:themeColor="accent1"/>
                <w:sz w:val="22"/>
                <w:szCs w:val="22"/>
              </w:rPr>
            </w:pPr>
            <w:r w:rsidRPr="00451594">
              <w:rPr>
                <w:rFonts w:ascii="Abadi" w:hAnsi="Abadi"/>
                <w:color w:val="4472C4" w:themeColor="accent1"/>
                <w:sz w:val="22"/>
                <w:szCs w:val="22"/>
              </w:rPr>
              <w:t xml:space="preserve">Dimensiones (An x Al x Pr) </w:t>
            </w:r>
            <w:r w:rsidR="00E523C1" w:rsidRPr="00451594">
              <w:rPr>
                <w:rFonts w:ascii="Abadi" w:hAnsi="Abadi"/>
                <w:color w:val="4472C4" w:themeColor="accent1"/>
                <w:sz w:val="22"/>
                <w:szCs w:val="22"/>
              </w:rPr>
              <w:t>menor a</w:t>
            </w:r>
            <w:r w:rsidRPr="00451594">
              <w:rPr>
                <w:rFonts w:ascii="Abadi" w:hAnsi="Abadi"/>
                <w:color w:val="4472C4" w:themeColor="accent1"/>
                <w:sz w:val="22"/>
                <w:szCs w:val="22"/>
              </w:rPr>
              <w:t xml:space="preserve"> 600</w:t>
            </w:r>
            <w:r w:rsidR="002302BE">
              <w:rPr>
                <w:rFonts w:ascii="Abadi" w:hAnsi="Abadi"/>
                <w:color w:val="4472C4" w:themeColor="accent1"/>
                <w:sz w:val="22"/>
                <w:szCs w:val="22"/>
              </w:rPr>
              <w:t>±20</w:t>
            </w:r>
            <w:r w:rsidRPr="00451594">
              <w:rPr>
                <w:rFonts w:ascii="Abadi" w:hAnsi="Abadi"/>
                <w:color w:val="4472C4" w:themeColor="accent1"/>
                <w:sz w:val="22"/>
                <w:szCs w:val="22"/>
              </w:rPr>
              <w:t xml:space="preserve"> x 600</w:t>
            </w:r>
            <w:r w:rsidR="002302BE">
              <w:rPr>
                <w:rFonts w:ascii="Abadi" w:hAnsi="Abadi"/>
                <w:color w:val="4472C4" w:themeColor="accent1"/>
                <w:sz w:val="22"/>
                <w:szCs w:val="22"/>
              </w:rPr>
              <w:t>±20</w:t>
            </w:r>
            <w:r w:rsidRPr="00451594">
              <w:rPr>
                <w:rFonts w:ascii="Abadi" w:hAnsi="Abadi"/>
                <w:color w:val="4472C4" w:themeColor="accent1"/>
                <w:sz w:val="22"/>
                <w:szCs w:val="22"/>
              </w:rPr>
              <w:t xml:space="preserve"> x 700</w:t>
            </w:r>
            <w:r w:rsidR="002302BE">
              <w:rPr>
                <w:rFonts w:ascii="Abadi" w:hAnsi="Abadi"/>
                <w:color w:val="4472C4" w:themeColor="accent1"/>
                <w:sz w:val="22"/>
                <w:szCs w:val="22"/>
              </w:rPr>
              <w:t>± 20</w:t>
            </w:r>
            <w:r w:rsidRPr="00451594">
              <w:rPr>
                <w:rFonts w:ascii="Abadi" w:hAnsi="Abadi"/>
                <w:color w:val="4472C4" w:themeColor="accent1"/>
                <w:sz w:val="22"/>
                <w:szCs w:val="22"/>
              </w:rPr>
              <w:t xml:space="preserve"> </w:t>
            </w:r>
            <w:r w:rsidR="002302BE">
              <w:rPr>
                <w:rFonts w:ascii="Abadi" w:hAnsi="Abadi"/>
                <w:color w:val="4472C4" w:themeColor="accent1"/>
                <w:sz w:val="22"/>
                <w:szCs w:val="22"/>
              </w:rPr>
              <w:t>c</w:t>
            </w:r>
            <w:r w:rsidRPr="00451594">
              <w:rPr>
                <w:rFonts w:ascii="Abadi" w:hAnsi="Abadi"/>
                <w:color w:val="4472C4" w:themeColor="accent1"/>
                <w:sz w:val="22"/>
                <w:szCs w:val="22"/>
              </w:rPr>
              <w:t>m</w:t>
            </w:r>
            <w:r w:rsidR="00E64F1C" w:rsidRPr="00451594">
              <w:rPr>
                <w:rFonts w:ascii="Abadi" w:hAnsi="Abadi"/>
                <w:color w:val="4472C4" w:themeColor="accent1"/>
                <w:sz w:val="22"/>
                <w:szCs w:val="22"/>
              </w:rPr>
              <w:t xml:space="preserve"> (</w:t>
            </w:r>
            <w:r w:rsidR="002302BE">
              <w:rPr>
                <w:rFonts w:ascii="Abadi" w:hAnsi="Abadi"/>
                <w:color w:val="4472C4" w:themeColor="accent1"/>
                <w:sz w:val="22"/>
                <w:szCs w:val="22"/>
              </w:rPr>
              <w:t xml:space="preserve">o con plataforma </w:t>
            </w:r>
            <w:r w:rsidR="00E64F1C" w:rsidRPr="00451594">
              <w:rPr>
                <w:rFonts w:ascii="Abadi" w:hAnsi="Abadi"/>
                <w:color w:val="4472C4" w:themeColor="accent1"/>
                <w:sz w:val="22"/>
                <w:szCs w:val="22"/>
              </w:rPr>
              <w:t>con capacidad de agitar al menos 4 frascos Erlenmeyer de 0.5 lts)</w:t>
            </w:r>
          </w:p>
          <w:p w14:paraId="7E9419A8" w14:textId="77777777" w:rsidR="00F01D09" w:rsidRPr="00451594" w:rsidRDefault="00F01D09" w:rsidP="00E66C0F">
            <w:pPr>
              <w:pStyle w:val="NormalWeb"/>
              <w:numPr>
                <w:ilvl w:val="0"/>
                <w:numId w:val="21"/>
              </w:numPr>
              <w:spacing w:before="0" w:beforeAutospacing="0" w:after="0" w:afterAutospacing="0"/>
              <w:rPr>
                <w:rFonts w:ascii="Abadi" w:hAnsi="Abadi"/>
                <w:color w:val="4472C4" w:themeColor="accent1"/>
                <w:sz w:val="22"/>
                <w:szCs w:val="22"/>
              </w:rPr>
            </w:pPr>
            <w:r w:rsidRPr="00451594">
              <w:rPr>
                <w:rFonts w:ascii="Abadi" w:hAnsi="Abadi"/>
                <w:color w:val="4472C4" w:themeColor="accent1"/>
                <w:sz w:val="22"/>
                <w:szCs w:val="22"/>
              </w:rPr>
              <w:t>Peso &lt; 50 kg</w:t>
            </w:r>
          </w:p>
          <w:p w14:paraId="02BAC569" w14:textId="1B02DEF5" w:rsidR="00F01D09" w:rsidRPr="00451594" w:rsidRDefault="00F01D09" w:rsidP="00E66C0F">
            <w:pPr>
              <w:pStyle w:val="NormalWeb"/>
              <w:numPr>
                <w:ilvl w:val="0"/>
                <w:numId w:val="21"/>
              </w:numPr>
              <w:spacing w:before="0" w:beforeAutospacing="0" w:after="0" w:afterAutospacing="0"/>
              <w:rPr>
                <w:rFonts w:ascii="Abadi" w:hAnsi="Abadi"/>
                <w:color w:val="4472C4" w:themeColor="accent1"/>
                <w:sz w:val="22"/>
                <w:szCs w:val="22"/>
              </w:rPr>
            </w:pPr>
            <w:r w:rsidRPr="00451594">
              <w:rPr>
                <w:rFonts w:ascii="Abadi" w:hAnsi="Abadi"/>
                <w:color w:val="4472C4" w:themeColor="accent1"/>
                <w:sz w:val="22"/>
                <w:szCs w:val="22"/>
              </w:rPr>
              <w:t>Clase de protección: DIN EN 60529 IP-30</w:t>
            </w:r>
          </w:p>
          <w:p w14:paraId="5233F65B" w14:textId="77777777" w:rsidR="00F01D09" w:rsidRPr="00451594" w:rsidRDefault="00F01D09" w:rsidP="00E66C0F">
            <w:pPr>
              <w:pStyle w:val="NormalWeb"/>
              <w:numPr>
                <w:ilvl w:val="0"/>
                <w:numId w:val="21"/>
              </w:numPr>
              <w:spacing w:before="0" w:beforeAutospacing="0" w:after="0" w:afterAutospacing="0"/>
              <w:rPr>
                <w:rFonts w:ascii="Abadi" w:hAnsi="Abadi"/>
                <w:color w:val="4472C4" w:themeColor="accent1"/>
                <w:sz w:val="22"/>
                <w:szCs w:val="22"/>
              </w:rPr>
            </w:pPr>
            <w:r w:rsidRPr="00451594">
              <w:rPr>
                <w:rFonts w:ascii="Abadi" w:hAnsi="Abadi"/>
                <w:color w:val="4472C4" w:themeColor="accent1"/>
                <w:sz w:val="22"/>
                <w:szCs w:val="22"/>
              </w:rPr>
              <w:t>Voltaje: 230 V</w:t>
            </w:r>
          </w:p>
          <w:p w14:paraId="2E7ED728" w14:textId="77777777" w:rsidR="00F01D09" w:rsidRPr="00451594" w:rsidRDefault="00F01D09" w:rsidP="00E66C0F">
            <w:pPr>
              <w:pStyle w:val="NormalWeb"/>
              <w:numPr>
                <w:ilvl w:val="0"/>
                <w:numId w:val="21"/>
              </w:numPr>
              <w:spacing w:before="0" w:beforeAutospacing="0" w:after="0" w:afterAutospacing="0"/>
              <w:rPr>
                <w:rFonts w:ascii="Abadi" w:hAnsi="Abadi"/>
                <w:color w:val="4472C4" w:themeColor="accent1"/>
                <w:sz w:val="22"/>
                <w:szCs w:val="22"/>
              </w:rPr>
            </w:pPr>
            <w:r w:rsidRPr="00451594">
              <w:rPr>
                <w:rFonts w:ascii="Abadi" w:hAnsi="Abadi"/>
                <w:color w:val="4472C4" w:themeColor="accent1"/>
                <w:sz w:val="22"/>
                <w:szCs w:val="22"/>
              </w:rPr>
              <w:t>Frecuencia</w:t>
            </w:r>
            <w:r w:rsidRPr="00451594">
              <w:rPr>
                <w:rFonts w:ascii="Abadi" w:hAnsi="Abadi"/>
                <w:color w:val="4472C4" w:themeColor="accent1"/>
                <w:sz w:val="22"/>
                <w:szCs w:val="22"/>
              </w:rPr>
              <w:tab/>
              <w:t>50/60 Hz</w:t>
            </w:r>
          </w:p>
          <w:p w14:paraId="5310D8B2" w14:textId="2989B8A9" w:rsidR="00F01D09" w:rsidRPr="00740796" w:rsidRDefault="00F01D09" w:rsidP="00E66C0F">
            <w:pPr>
              <w:pStyle w:val="NormalWeb"/>
              <w:numPr>
                <w:ilvl w:val="0"/>
                <w:numId w:val="21"/>
              </w:numPr>
              <w:spacing w:before="0" w:beforeAutospacing="0" w:after="0" w:afterAutospacing="0"/>
              <w:rPr>
                <w:rFonts w:ascii="Abadi" w:hAnsi="Abadi"/>
                <w:color w:val="4472C4" w:themeColor="accent1"/>
                <w:sz w:val="22"/>
                <w:szCs w:val="22"/>
              </w:rPr>
            </w:pPr>
            <w:r w:rsidRPr="00451594">
              <w:rPr>
                <w:rFonts w:ascii="Abadi" w:hAnsi="Abadi"/>
                <w:color w:val="4472C4" w:themeColor="accent1"/>
                <w:sz w:val="22"/>
                <w:szCs w:val="22"/>
              </w:rPr>
              <w:t xml:space="preserve">Consumo de energía </w:t>
            </w:r>
            <w:r w:rsidR="00FB378C" w:rsidRPr="00451594">
              <w:rPr>
                <w:rFonts w:ascii="Abadi" w:hAnsi="Abadi"/>
                <w:color w:val="4472C4" w:themeColor="accent1"/>
                <w:sz w:val="22"/>
                <w:szCs w:val="22"/>
              </w:rPr>
              <w:t>menor a</w:t>
            </w:r>
            <w:r w:rsidRPr="00451594">
              <w:rPr>
                <w:rFonts w:ascii="Abadi" w:hAnsi="Abadi"/>
                <w:color w:val="4472C4" w:themeColor="accent1"/>
                <w:sz w:val="22"/>
                <w:szCs w:val="22"/>
              </w:rPr>
              <w:t>1500 W</w:t>
            </w:r>
          </w:p>
        </w:tc>
      </w:tr>
    </w:tbl>
    <w:p w14:paraId="26C68464" w14:textId="77777777" w:rsidR="00F01D09" w:rsidRPr="00740796" w:rsidRDefault="00F01D09" w:rsidP="00F01D09">
      <w:pPr>
        <w:pBdr>
          <w:top w:val="nil"/>
          <w:left w:val="nil"/>
          <w:bottom w:val="nil"/>
          <w:right w:val="nil"/>
          <w:between w:val="nil"/>
        </w:pBdr>
        <w:spacing w:line="276" w:lineRule="auto"/>
        <w:jc w:val="both"/>
        <w:rPr>
          <w:rFonts w:ascii="Abadi" w:hAnsi="Abadi" w:cs="Calibri"/>
          <w:b/>
          <w:color w:val="000000"/>
          <w:lang w:val="es-CO"/>
        </w:rPr>
      </w:pPr>
    </w:p>
    <w:p w14:paraId="28D1AC46" w14:textId="51EE6ECC" w:rsidR="00F01D09" w:rsidRPr="00740796" w:rsidRDefault="00F01D09" w:rsidP="00F01D09">
      <w:pPr>
        <w:pBdr>
          <w:top w:val="nil"/>
          <w:left w:val="nil"/>
          <w:bottom w:val="nil"/>
          <w:right w:val="nil"/>
          <w:between w:val="nil"/>
        </w:pBdr>
        <w:spacing w:line="276" w:lineRule="auto"/>
        <w:jc w:val="both"/>
        <w:rPr>
          <w:rFonts w:ascii="Abadi" w:hAnsi="Abadi" w:cs="Calibri"/>
          <w:b/>
          <w:color w:val="4472C4" w:themeColor="accent1"/>
          <w:lang w:val="es-CO"/>
        </w:rPr>
      </w:pPr>
      <w:r w:rsidRPr="00740796">
        <w:rPr>
          <w:rFonts w:ascii="Abadi" w:eastAsia="Arial" w:hAnsi="Abadi" w:cs="Arial"/>
          <w:b/>
          <w:color w:val="4472C4" w:themeColor="accent1"/>
        </w:rPr>
        <w:t>Accesorios a incluir</w:t>
      </w:r>
      <w:r w:rsidR="00171DE0">
        <w:rPr>
          <w:rFonts w:ascii="Abadi" w:eastAsia="Arial" w:hAnsi="Abadi" w:cs="Arial"/>
          <w:b/>
          <w:color w:val="4472C4" w:themeColor="accent1"/>
        </w:rPr>
        <w:t xml:space="preserve"> en caso de no estar en el equipo</w:t>
      </w:r>
      <w:r w:rsidRPr="00740796">
        <w:rPr>
          <w:rFonts w:ascii="Abadi" w:hAnsi="Abadi" w:cs="Calibri"/>
          <w:b/>
          <w:color w:val="4472C4" w:themeColor="accent1"/>
          <w:lang w:val="es-CO"/>
        </w:rPr>
        <w:t>:</w:t>
      </w:r>
    </w:p>
    <w:tbl>
      <w:tblPr>
        <w:tblStyle w:val="Tablaconcuadrcula"/>
        <w:tblW w:w="8505" w:type="dxa"/>
        <w:tblInd w:w="421" w:type="dxa"/>
        <w:tblLayout w:type="fixed"/>
        <w:tblLook w:val="04A0" w:firstRow="1" w:lastRow="0" w:firstColumn="1" w:lastColumn="0" w:noHBand="0" w:noVBand="1"/>
      </w:tblPr>
      <w:tblGrid>
        <w:gridCol w:w="567"/>
        <w:gridCol w:w="6804"/>
        <w:gridCol w:w="1134"/>
      </w:tblGrid>
      <w:tr w:rsidR="00F01D09" w:rsidRPr="00740796" w14:paraId="139238D2" w14:textId="77777777" w:rsidTr="00E66C0F">
        <w:tc>
          <w:tcPr>
            <w:tcW w:w="567" w:type="dxa"/>
            <w:shd w:val="clear" w:color="auto" w:fill="DBE5F1"/>
          </w:tcPr>
          <w:p w14:paraId="1223FD44" w14:textId="77777777" w:rsidR="00F01D09" w:rsidRPr="00740796" w:rsidRDefault="00F01D09" w:rsidP="00E66C0F">
            <w:pPr>
              <w:pBdr>
                <w:top w:val="nil"/>
                <w:left w:val="nil"/>
                <w:bottom w:val="nil"/>
                <w:right w:val="nil"/>
                <w:between w:val="nil"/>
              </w:pBdr>
              <w:spacing w:line="276" w:lineRule="auto"/>
              <w:jc w:val="center"/>
              <w:rPr>
                <w:rFonts w:ascii="Abadi" w:eastAsia="Calibri" w:hAnsi="Abadi" w:cs="Calibri"/>
                <w:b/>
                <w:bCs/>
                <w:i/>
                <w:color w:val="4472C4" w:themeColor="accent1"/>
                <w:sz w:val="22"/>
                <w:szCs w:val="22"/>
              </w:rPr>
            </w:pPr>
            <w:r w:rsidRPr="00740796">
              <w:rPr>
                <w:rFonts w:ascii="Abadi" w:eastAsia="Calibri" w:hAnsi="Abadi" w:cs="Calibri"/>
                <w:b/>
                <w:bCs/>
                <w:i/>
                <w:color w:val="4472C4" w:themeColor="accent1"/>
                <w:sz w:val="22"/>
                <w:szCs w:val="22"/>
              </w:rPr>
              <w:t>N°</w:t>
            </w:r>
          </w:p>
        </w:tc>
        <w:tc>
          <w:tcPr>
            <w:tcW w:w="6804" w:type="dxa"/>
            <w:shd w:val="clear" w:color="auto" w:fill="DBE5F1"/>
          </w:tcPr>
          <w:p w14:paraId="09B7C58A" w14:textId="77777777" w:rsidR="00F01D09" w:rsidRPr="00740796" w:rsidRDefault="00F01D09" w:rsidP="00E66C0F">
            <w:pPr>
              <w:pBdr>
                <w:top w:val="nil"/>
                <w:left w:val="nil"/>
                <w:bottom w:val="nil"/>
                <w:right w:val="nil"/>
                <w:between w:val="nil"/>
              </w:pBdr>
              <w:spacing w:line="276" w:lineRule="auto"/>
              <w:jc w:val="center"/>
              <w:rPr>
                <w:rFonts w:ascii="Abadi" w:eastAsia="Calibri" w:hAnsi="Abadi" w:cs="Calibri"/>
                <w:b/>
                <w:bCs/>
                <w:i/>
                <w:color w:val="4472C4" w:themeColor="accent1"/>
                <w:sz w:val="22"/>
                <w:szCs w:val="22"/>
              </w:rPr>
            </w:pPr>
            <w:r w:rsidRPr="00740796">
              <w:rPr>
                <w:rFonts w:ascii="Abadi" w:eastAsia="Calibri" w:hAnsi="Abadi" w:cs="Calibri"/>
                <w:b/>
                <w:bCs/>
                <w:i/>
                <w:color w:val="4472C4" w:themeColor="accent1"/>
                <w:sz w:val="22"/>
                <w:szCs w:val="22"/>
              </w:rPr>
              <w:t xml:space="preserve">Descripción </w:t>
            </w:r>
          </w:p>
        </w:tc>
        <w:tc>
          <w:tcPr>
            <w:tcW w:w="1134" w:type="dxa"/>
            <w:shd w:val="clear" w:color="auto" w:fill="DBE5F1"/>
          </w:tcPr>
          <w:p w14:paraId="6A21FC92" w14:textId="77777777" w:rsidR="00F01D09" w:rsidRPr="00740796" w:rsidRDefault="00F01D09" w:rsidP="00E66C0F">
            <w:pPr>
              <w:pBdr>
                <w:top w:val="nil"/>
                <w:left w:val="nil"/>
                <w:bottom w:val="nil"/>
                <w:right w:val="nil"/>
                <w:between w:val="nil"/>
              </w:pBdr>
              <w:spacing w:line="276" w:lineRule="auto"/>
              <w:jc w:val="center"/>
              <w:rPr>
                <w:rFonts w:ascii="Abadi" w:eastAsia="Calibri" w:hAnsi="Abadi" w:cs="Calibri"/>
                <w:b/>
                <w:bCs/>
                <w:i/>
                <w:color w:val="4472C4" w:themeColor="accent1"/>
                <w:sz w:val="22"/>
                <w:szCs w:val="22"/>
              </w:rPr>
            </w:pPr>
            <w:r w:rsidRPr="00740796">
              <w:rPr>
                <w:rFonts w:ascii="Abadi" w:eastAsia="Calibri" w:hAnsi="Abadi" w:cs="Calibri"/>
                <w:b/>
                <w:bCs/>
                <w:i/>
                <w:color w:val="4472C4" w:themeColor="accent1"/>
                <w:sz w:val="22"/>
                <w:szCs w:val="22"/>
              </w:rPr>
              <w:t>Cantidad</w:t>
            </w:r>
          </w:p>
          <w:p w14:paraId="34E36B25" w14:textId="77777777" w:rsidR="00F01D09" w:rsidRPr="00740796" w:rsidRDefault="00F01D09" w:rsidP="00E66C0F">
            <w:pPr>
              <w:pBdr>
                <w:top w:val="nil"/>
                <w:left w:val="nil"/>
                <w:bottom w:val="nil"/>
                <w:right w:val="nil"/>
                <w:between w:val="nil"/>
              </w:pBdr>
              <w:spacing w:line="276" w:lineRule="auto"/>
              <w:jc w:val="center"/>
              <w:rPr>
                <w:rFonts w:ascii="Abadi" w:eastAsia="Calibri" w:hAnsi="Abadi" w:cs="Calibri"/>
                <w:b/>
                <w:bCs/>
                <w:i/>
                <w:color w:val="4472C4" w:themeColor="accent1"/>
                <w:sz w:val="22"/>
                <w:szCs w:val="22"/>
              </w:rPr>
            </w:pPr>
          </w:p>
        </w:tc>
      </w:tr>
      <w:tr w:rsidR="00F01D09" w:rsidRPr="00740796" w14:paraId="6B164E05" w14:textId="77777777" w:rsidTr="00E66C0F">
        <w:tc>
          <w:tcPr>
            <w:tcW w:w="567" w:type="dxa"/>
          </w:tcPr>
          <w:p w14:paraId="6B9A839D" w14:textId="77777777" w:rsidR="00F01D09" w:rsidRPr="00740796" w:rsidRDefault="00F01D09" w:rsidP="00E66C0F">
            <w:pPr>
              <w:pBdr>
                <w:top w:val="nil"/>
                <w:left w:val="nil"/>
                <w:bottom w:val="nil"/>
                <w:right w:val="nil"/>
                <w:between w:val="nil"/>
              </w:pBdr>
              <w:spacing w:line="276" w:lineRule="auto"/>
              <w:jc w:val="center"/>
              <w:rPr>
                <w:rFonts w:ascii="Abadi" w:eastAsia="Calibri" w:hAnsi="Abadi" w:cs="Calibri"/>
                <w:color w:val="4472C4" w:themeColor="accent1"/>
                <w:sz w:val="22"/>
                <w:szCs w:val="22"/>
              </w:rPr>
            </w:pPr>
            <w:r w:rsidRPr="00740796">
              <w:rPr>
                <w:rFonts w:ascii="Abadi" w:eastAsia="Calibri" w:hAnsi="Abadi" w:cs="Calibri"/>
                <w:color w:val="4472C4" w:themeColor="accent1"/>
                <w:sz w:val="22"/>
                <w:szCs w:val="22"/>
              </w:rPr>
              <w:t>1</w:t>
            </w:r>
          </w:p>
        </w:tc>
        <w:tc>
          <w:tcPr>
            <w:tcW w:w="6804" w:type="dxa"/>
          </w:tcPr>
          <w:p w14:paraId="21B80823" w14:textId="78D657AD" w:rsidR="00F01D09" w:rsidRPr="00740796" w:rsidRDefault="00F01D09" w:rsidP="00E66C0F">
            <w:pPr>
              <w:pBdr>
                <w:top w:val="nil"/>
                <w:left w:val="nil"/>
                <w:bottom w:val="nil"/>
                <w:right w:val="nil"/>
                <w:between w:val="nil"/>
              </w:pBdr>
              <w:spacing w:line="276" w:lineRule="auto"/>
              <w:jc w:val="both"/>
              <w:rPr>
                <w:rFonts w:ascii="Abadi" w:eastAsia="Calibri" w:hAnsi="Abadi" w:cs="Calibri"/>
                <w:color w:val="4472C4" w:themeColor="accent1"/>
                <w:sz w:val="22"/>
                <w:szCs w:val="22"/>
              </w:rPr>
            </w:pPr>
            <w:r w:rsidRPr="00740796">
              <w:rPr>
                <w:rFonts w:ascii="Abadi" w:eastAsia="Calibri" w:hAnsi="Abadi" w:cs="Calibri"/>
                <w:color w:val="4472C4" w:themeColor="accent1"/>
                <w:sz w:val="22"/>
                <w:szCs w:val="22"/>
              </w:rPr>
              <w:t xml:space="preserve">Soporte </w:t>
            </w:r>
            <w:r w:rsidR="00171DE0">
              <w:rPr>
                <w:rFonts w:ascii="Abadi" w:eastAsia="Calibri" w:hAnsi="Abadi" w:cs="Calibri"/>
                <w:color w:val="4472C4" w:themeColor="accent1"/>
                <w:sz w:val="22"/>
                <w:szCs w:val="22"/>
              </w:rPr>
              <w:t xml:space="preserve">o plataforma </w:t>
            </w:r>
            <w:r w:rsidRPr="00740796">
              <w:rPr>
                <w:rFonts w:ascii="Abadi" w:eastAsia="Calibri" w:hAnsi="Abadi" w:cs="Calibri"/>
                <w:color w:val="4472C4" w:themeColor="accent1"/>
                <w:sz w:val="22"/>
                <w:szCs w:val="22"/>
              </w:rPr>
              <w:t>para pinzas de fijación</w:t>
            </w:r>
            <w:r>
              <w:rPr>
                <w:rFonts w:ascii="Abadi" w:eastAsia="Calibri" w:hAnsi="Abadi" w:cs="Calibri"/>
                <w:color w:val="4472C4" w:themeColor="accent1"/>
                <w:sz w:val="22"/>
                <w:szCs w:val="22"/>
              </w:rPr>
              <w:t xml:space="preserve"> o a</w:t>
            </w:r>
            <w:r w:rsidRPr="00740796">
              <w:rPr>
                <w:rFonts w:ascii="Abadi" w:eastAsia="Calibri" w:hAnsi="Abadi" w:cs="Calibri"/>
                <w:color w:val="4472C4" w:themeColor="accent1"/>
                <w:sz w:val="22"/>
                <w:szCs w:val="22"/>
              </w:rPr>
              <w:t>ccesorio</w:t>
            </w:r>
            <w:r>
              <w:rPr>
                <w:rFonts w:ascii="Abadi" w:eastAsia="Calibri" w:hAnsi="Abadi" w:cs="Calibri"/>
                <w:color w:val="4472C4" w:themeColor="accent1"/>
                <w:sz w:val="22"/>
                <w:szCs w:val="22"/>
              </w:rPr>
              <w:t>s</w:t>
            </w:r>
            <w:r w:rsidRPr="00740796">
              <w:rPr>
                <w:rFonts w:ascii="Abadi" w:eastAsia="Calibri" w:hAnsi="Abadi" w:cs="Calibri"/>
                <w:color w:val="4472C4" w:themeColor="accent1"/>
                <w:sz w:val="22"/>
                <w:szCs w:val="22"/>
              </w:rPr>
              <w:t xml:space="preserve"> de agitación para matraces Erlenmeyer</w:t>
            </w:r>
            <w:r>
              <w:rPr>
                <w:rFonts w:ascii="Abadi" w:eastAsia="Calibri" w:hAnsi="Abadi" w:cs="Calibri"/>
                <w:color w:val="4472C4" w:themeColor="accent1"/>
                <w:sz w:val="22"/>
                <w:szCs w:val="22"/>
              </w:rPr>
              <w:t xml:space="preserve"> de diversos tamaños</w:t>
            </w:r>
            <w:r w:rsidRPr="00740796">
              <w:rPr>
                <w:rFonts w:ascii="Abadi" w:eastAsia="Calibri" w:hAnsi="Abadi" w:cs="Calibri"/>
                <w:color w:val="4472C4" w:themeColor="accent1"/>
                <w:sz w:val="22"/>
                <w:szCs w:val="22"/>
              </w:rPr>
              <w:t>.</w:t>
            </w:r>
          </w:p>
        </w:tc>
        <w:tc>
          <w:tcPr>
            <w:tcW w:w="1134" w:type="dxa"/>
          </w:tcPr>
          <w:p w14:paraId="2C1CE1FC" w14:textId="1044AFA6" w:rsidR="00F01D09" w:rsidRPr="00740796" w:rsidRDefault="00F01D09" w:rsidP="00E66C0F">
            <w:pPr>
              <w:pBdr>
                <w:top w:val="nil"/>
                <w:left w:val="nil"/>
                <w:bottom w:val="nil"/>
                <w:right w:val="nil"/>
                <w:between w:val="nil"/>
              </w:pBdr>
              <w:spacing w:line="276" w:lineRule="auto"/>
              <w:jc w:val="center"/>
              <w:rPr>
                <w:rFonts w:ascii="Abadi" w:eastAsia="Calibri" w:hAnsi="Abadi" w:cs="Calibri"/>
                <w:color w:val="4472C4" w:themeColor="accent1"/>
                <w:sz w:val="22"/>
                <w:szCs w:val="22"/>
              </w:rPr>
            </w:pPr>
            <w:r w:rsidRPr="00740796">
              <w:rPr>
                <w:rFonts w:ascii="Abadi" w:eastAsia="Calibri" w:hAnsi="Abadi" w:cs="Calibri"/>
                <w:color w:val="4472C4" w:themeColor="accent1"/>
                <w:sz w:val="22"/>
                <w:szCs w:val="22"/>
              </w:rPr>
              <w:t>1</w:t>
            </w:r>
            <w:r w:rsidR="00D61DD2">
              <w:rPr>
                <w:rFonts w:ascii="Abadi" w:eastAsia="Calibri" w:hAnsi="Abadi" w:cs="Calibri"/>
                <w:color w:val="4472C4" w:themeColor="accent1"/>
                <w:sz w:val="22"/>
                <w:szCs w:val="22"/>
              </w:rPr>
              <w:t xml:space="preserve"> </w:t>
            </w:r>
          </w:p>
        </w:tc>
      </w:tr>
      <w:tr w:rsidR="00F01D09" w:rsidRPr="00740796" w14:paraId="7A6D8886" w14:textId="77777777" w:rsidTr="00E66C0F">
        <w:tc>
          <w:tcPr>
            <w:tcW w:w="567" w:type="dxa"/>
          </w:tcPr>
          <w:p w14:paraId="51BC0EFA" w14:textId="77777777" w:rsidR="00F01D09" w:rsidRPr="00740796" w:rsidRDefault="00F01D09" w:rsidP="00E66C0F">
            <w:pPr>
              <w:pBdr>
                <w:top w:val="nil"/>
                <w:left w:val="nil"/>
                <w:bottom w:val="nil"/>
                <w:right w:val="nil"/>
                <w:between w:val="nil"/>
              </w:pBdr>
              <w:spacing w:line="276" w:lineRule="auto"/>
              <w:jc w:val="center"/>
              <w:rPr>
                <w:rFonts w:ascii="Abadi" w:eastAsia="Calibri" w:hAnsi="Abadi" w:cs="Calibri"/>
                <w:color w:val="4472C4" w:themeColor="accent1"/>
                <w:sz w:val="22"/>
                <w:szCs w:val="22"/>
              </w:rPr>
            </w:pPr>
            <w:r w:rsidRPr="00740796">
              <w:rPr>
                <w:rFonts w:ascii="Abadi" w:eastAsia="Calibri" w:hAnsi="Abadi" w:cs="Calibri"/>
                <w:color w:val="4472C4" w:themeColor="accent1"/>
                <w:sz w:val="22"/>
                <w:szCs w:val="22"/>
              </w:rPr>
              <w:t>2</w:t>
            </w:r>
          </w:p>
        </w:tc>
        <w:tc>
          <w:tcPr>
            <w:tcW w:w="6804" w:type="dxa"/>
          </w:tcPr>
          <w:p w14:paraId="36975BB9" w14:textId="77777777" w:rsidR="00F01D09" w:rsidRPr="00740796" w:rsidRDefault="00F01D09" w:rsidP="00E66C0F">
            <w:pPr>
              <w:pBdr>
                <w:top w:val="nil"/>
                <w:left w:val="nil"/>
                <w:bottom w:val="nil"/>
                <w:right w:val="nil"/>
                <w:between w:val="nil"/>
              </w:pBdr>
              <w:spacing w:line="276" w:lineRule="auto"/>
              <w:jc w:val="both"/>
              <w:rPr>
                <w:rFonts w:ascii="Abadi" w:eastAsia="Calibri" w:hAnsi="Abadi" w:cs="Calibri"/>
                <w:color w:val="4472C4" w:themeColor="accent1"/>
                <w:sz w:val="22"/>
                <w:szCs w:val="22"/>
              </w:rPr>
            </w:pPr>
            <w:r w:rsidRPr="00740796">
              <w:rPr>
                <w:rFonts w:ascii="Abadi" w:eastAsia="Calibri" w:hAnsi="Abadi" w:cs="Calibri"/>
                <w:color w:val="4472C4" w:themeColor="accent1"/>
                <w:sz w:val="22"/>
                <w:szCs w:val="22"/>
              </w:rPr>
              <w:t>Pinza de fijación, para frascos de 500 ml</w:t>
            </w:r>
            <w:r>
              <w:rPr>
                <w:rFonts w:ascii="Abadi" w:eastAsia="Calibri" w:hAnsi="Abadi" w:cs="Calibri"/>
                <w:color w:val="4472C4" w:themeColor="accent1"/>
                <w:sz w:val="22"/>
                <w:szCs w:val="22"/>
              </w:rPr>
              <w:t xml:space="preserve"> (o sistema alternativo a frascos de volumen variable)</w:t>
            </w:r>
          </w:p>
        </w:tc>
        <w:tc>
          <w:tcPr>
            <w:tcW w:w="1134" w:type="dxa"/>
          </w:tcPr>
          <w:p w14:paraId="67A685F2" w14:textId="6EEF88E1" w:rsidR="00F01D09" w:rsidRPr="00740796" w:rsidRDefault="00D61DD2" w:rsidP="00E66C0F">
            <w:pPr>
              <w:pBdr>
                <w:top w:val="nil"/>
                <w:left w:val="nil"/>
                <w:bottom w:val="nil"/>
                <w:right w:val="nil"/>
                <w:between w:val="nil"/>
              </w:pBdr>
              <w:spacing w:line="276" w:lineRule="auto"/>
              <w:jc w:val="center"/>
              <w:rPr>
                <w:rFonts w:ascii="Abadi" w:eastAsia="Calibri" w:hAnsi="Abadi" w:cs="Calibri"/>
                <w:color w:val="4472C4" w:themeColor="accent1"/>
                <w:sz w:val="22"/>
                <w:szCs w:val="22"/>
              </w:rPr>
            </w:pPr>
            <w:r>
              <w:rPr>
                <w:rFonts w:ascii="Abadi" w:eastAsia="Calibri" w:hAnsi="Abadi" w:cs="Calibri"/>
                <w:color w:val="4472C4" w:themeColor="accent1"/>
                <w:sz w:val="22"/>
                <w:szCs w:val="22"/>
              </w:rPr>
              <w:t>4</w:t>
            </w:r>
          </w:p>
        </w:tc>
      </w:tr>
      <w:tr w:rsidR="00F01D09" w:rsidRPr="00740796" w14:paraId="30899BFB" w14:textId="77777777" w:rsidTr="00E66C0F">
        <w:tc>
          <w:tcPr>
            <w:tcW w:w="567" w:type="dxa"/>
          </w:tcPr>
          <w:p w14:paraId="571B874C" w14:textId="77777777" w:rsidR="00F01D09" w:rsidRPr="00740796" w:rsidRDefault="00F01D09" w:rsidP="00E66C0F">
            <w:pPr>
              <w:pBdr>
                <w:top w:val="nil"/>
                <w:left w:val="nil"/>
                <w:bottom w:val="nil"/>
                <w:right w:val="nil"/>
                <w:between w:val="nil"/>
              </w:pBdr>
              <w:spacing w:line="276" w:lineRule="auto"/>
              <w:jc w:val="center"/>
              <w:rPr>
                <w:rFonts w:ascii="Abadi" w:eastAsia="Calibri" w:hAnsi="Abadi" w:cs="Calibri"/>
                <w:color w:val="4472C4" w:themeColor="accent1"/>
                <w:sz w:val="22"/>
                <w:szCs w:val="22"/>
              </w:rPr>
            </w:pPr>
            <w:r w:rsidRPr="00740796">
              <w:rPr>
                <w:rFonts w:ascii="Abadi" w:eastAsia="Calibri" w:hAnsi="Abadi" w:cs="Calibri"/>
                <w:color w:val="4472C4" w:themeColor="accent1"/>
                <w:sz w:val="22"/>
                <w:szCs w:val="22"/>
              </w:rPr>
              <w:t>3</w:t>
            </w:r>
          </w:p>
        </w:tc>
        <w:tc>
          <w:tcPr>
            <w:tcW w:w="6804" w:type="dxa"/>
          </w:tcPr>
          <w:p w14:paraId="562249F2" w14:textId="5F56F077" w:rsidR="00F01D09" w:rsidRPr="00740796" w:rsidRDefault="00F01D09" w:rsidP="00E66C0F">
            <w:pPr>
              <w:pBdr>
                <w:top w:val="nil"/>
                <w:left w:val="nil"/>
                <w:bottom w:val="nil"/>
                <w:right w:val="nil"/>
                <w:between w:val="nil"/>
              </w:pBdr>
              <w:spacing w:line="276" w:lineRule="auto"/>
              <w:rPr>
                <w:rFonts w:ascii="Abadi" w:eastAsia="Calibri" w:hAnsi="Abadi" w:cs="Calibri"/>
                <w:color w:val="4472C4" w:themeColor="accent1"/>
                <w:sz w:val="22"/>
                <w:szCs w:val="22"/>
              </w:rPr>
            </w:pPr>
            <w:r w:rsidRPr="00740796">
              <w:rPr>
                <w:rFonts w:ascii="Abadi" w:eastAsia="Calibri" w:hAnsi="Abadi" w:cs="Calibri"/>
                <w:color w:val="4472C4" w:themeColor="accent1"/>
                <w:sz w:val="22"/>
                <w:szCs w:val="22"/>
              </w:rPr>
              <w:t xml:space="preserve">Pinza de fijación, para frascos de </w:t>
            </w:r>
            <w:r w:rsidR="00D61DD2">
              <w:rPr>
                <w:rFonts w:ascii="Abadi" w:eastAsia="Calibri" w:hAnsi="Abadi" w:cs="Calibri"/>
                <w:color w:val="4472C4" w:themeColor="accent1"/>
                <w:sz w:val="22"/>
                <w:szCs w:val="22"/>
              </w:rPr>
              <w:t>25</w:t>
            </w:r>
            <w:r w:rsidRPr="00740796">
              <w:rPr>
                <w:rFonts w:ascii="Abadi" w:eastAsia="Calibri" w:hAnsi="Abadi" w:cs="Calibri"/>
                <w:color w:val="4472C4" w:themeColor="accent1"/>
                <w:sz w:val="22"/>
                <w:szCs w:val="22"/>
              </w:rPr>
              <w:t>0 ml</w:t>
            </w:r>
            <w:r>
              <w:rPr>
                <w:rFonts w:ascii="Abadi" w:eastAsia="Calibri" w:hAnsi="Abadi" w:cs="Calibri"/>
                <w:color w:val="4472C4" w:themeColor="accent1"/>
                <w:sz w:val="22"/>
                <w:szCs w:val="22"/>
              </w:rPr>
              <w:t xml:space="preserve"> (o sistema alternativo a frascos de volumen variable)</w:t>
            </w:r>
          </w:p>
        </w:tc>
        <w:tc>
          <w:tcPr>
            <w:tcW w:w="1134" w:type="dxa"/>
          </w:tcPr>
          <w:p w14:paraId="7C7BB2DC" w14:textId="1D87A861" w:rsidR="00F01D09" w:rsidRPr="00740796" w:rsidRDefault="00D61DD2" w:rsidP="00E66C0F">
            <w:pPr>
              <w:pBdr>
                <w:top w:val="nil"/>
                <w:left w:val="nil"/>
                <w:bottom w:val="nil"/>
                <w:right w:val="nil"/>
                <w:between w:val="nil"/>
              </w:pBdr>
              <w:spacing w:line="276" w:lineRule="auto"/>
              <w:jc w:val="center"/>
              <w:rPr>
                <w:rFonts w:ascii="Abadi" w:eastAsia="Calibri" w:hAnsi="Abadi" w:cs="Calibri"/>
                <w:color w:val="4472C4" w:themeColor="accent1"/>
                <w:sz w:val="22"/>
                <w:szCs w:val="22"/>
              </w:rPr>
            </w:pPr>
            <w:r>
              <w:rPr>
                <w:rFonts w:ascii="Abadi" w:eastAsia="Calibri" w:hAnsi="Abadi" w:cs="Calibri"/>
                <w:color w:val="4472C4" w:themeColor="accent1"/>
                <w:sz w:val="22"/>
                <w:szCs w:val="22"/>
              </w:rPr>
              <w:t>4</w:t>
            </w:r>
          </w:p>
        </w:tc>
      </w:tr>
      <w:tr w:rsidR="00F01D09" w:rsidRPr="00740796" w14:paraId="58B3DEC4" w14:textId="77777777" w:rsidTr="00E66C0F">
        <w:tc>
          <w:tcPr>
            <w:tcW w:w="8505" w:type="dxa"/>
            <w:gridSpan w:val="3"/>
          </w:tcPr>
          <w:p w14:paraId="4FBB1F7D" w14:textId="69079051" w:rsidR="00F01D09" w:rsidRPr="00171DE0" w:rsidRDefault="00F01D09" w:rsidP="00E66C0F">
            <w:pPr>
              <w:widowControl/>
              <w:spacing w:line="276" w:lineRule="auto"/>
              <w:contextualSpacing/>
              <w:jc w:val="both"/>
              <w:rPr>
                <w:rFonts w:ascii="Abadi" w:eastAsia="Calibri" w:hAnsi="Abadi" w:cs="Calibri"/>
                <w:bCs/>
                <w:iCs/>
                <w:color w:val="4472C4" w:themeColor="accent1"/>
                <w:sz w:val="22"/>
                <w:szCs w:val="22"/>
              </w:rPr>
            </w:pPr>
            <w:r w:rsidRPr="00451594">
              <w:rPr>
                <w:rFonts w:ascii="Abadi" w:eastAsia="Calibri" w:hAnsi="Abadi" w:cs="Calibri"/>
                <w:bCs/>
                <w:iCs/>
                <w:color w:val="4472C4" w:themeColor="accent1"/>
                <w:sz w:val="22"/>
                <w:szCs w:val="22"/>
              </w:rPr>
              <w:t xml:space="preserve">*Algunos modelos pueden venir con </w:t>
            </w:r>
            <w:r w:rsidR="00171DE0">
              <w:rPr>
                <w:rFonts w:ascii="Abadi" w:eastAsia="Calibri" w:hAnsi="Abadi" w:cs="Calibri"/>
                <w:bCs/>
                <w:iCs/>
                <w:color w:val="4472C4" w:themeColor="accent1"/>
                <w:sz w:val="22"/>
                <w:szCs w:val="22"/>
              </w:rPr>
              <w:t xml:space="preserve">otro tipo de </w:t>
            </w:r>
            <w:r w:rsidRPr="00451594">
              <w:rPr>
                <w:rFonts w:ascii="Abadi" w:eastAsia="Calibri" w:hAnsi="Abadi" w:cs="Calibri"/>
                <w:bCs/>
                <w:iCs/>
                <w:color w:val="4472C4" w:themeColor="accent1"/>
                <w:sz w:val="22"/>
                <w:szCs w:val="22"/>
              </w:rPr>
              <w:t xml:space="preserve">accesorios incluidos. Se </w:t>
            </w:r>
            <w:r w:rsidR="00381415">
              <w:rPr>
                <w:rFonts w:ascii="Abadi" w:eastAsia="Calibri" w:hAnsi="Abadi" w:cs="Calibri"/>
                <w:bCs/>
                <w:iCs/>
                <w:color w:val="4472C4" w:themeColor="accent1"/>
                <w:sz w:val="22"/>
                <w:szCs w:val="22"/>
              </w:rPr>
              <w:t>tomará en cuenta esos modelos cuando cumplan con los criterios</w:t>
            </w:r>
            <w:r w:rsidR="002302BE">
              <w:rPr>
                <w:rFonts w:ascii="Abadi" w:eastAsia="Calibri" w:hAnsi="Abadi" w:cs="Calibri"/>
                <w:bCs/>
                <w:iCs/>
                <w:color w:val="4472C4" w:themeColor="accent1"/>
                <w:sz w:val="22"/>
                <w:szCs w:val="22"/>
              </w:rPr>
              <w:t xml:space="preserve"> </w:t>
            </w:r>
            <w:r w:rsidR="00171DE0">
              <w:rPr>
                <w:rFonts w:ascii="Abadi" w:eastAsia="Calibri" w:hAnsi="Abadi" w:cs="Calibri"/>
                <w:bCs/>
                <w:iCs/>
                <w:color w:val="4472C4" w:themeColor="accent1"/>
                <w:sz w:val="22"/>
                <w:szCs w:val="22"/>
              </w:rPr>
              <w:t xml:space="preserve">funcionales </w:t>
            </w:r>
            <w:r w:rsidR="002302BE">
              <w:rPr>
                <w:rFonts w:ascii="Abadi" w:eastAsia="Calibri" w:hAnsi="Abadi" w:cs="Calibri"/>
                <w:bCs/>
                <w:iCs/>
                <w:color w:val="4472C4" w:themeColor="accent1"/>
                <w:sz w:val="22"/>
                <w:szCs w:val="22"/>
              </w:rPr>
              <w:t>descritos</w:t>
            </w:r>
            <w:r w:rsidRPr="00451594">
              <w:rPr>
                <w:rFonts w:ascii="Abadi" w:eastAsia="Calibri" w:hAnsi="Abadi" w:cs="Calibri"/>
                <w:bCs/>
                <w:iCs/>
                <w:color w:val="4472C4" w:themeColor="accent1"/>
                <w:sz w:val="22"/>
                <w:szCs w:val="22"/>
              </w:rPr>
              <w:t>.</w:t>
            </w:r>
          </w:p>
        </w:tc>
      </w:tr>
    </w:tbl>
    <w:p w14:paraId="0775F5AD" w14:textId="77777777" w:rsidR="00F01D09" w:rsidRPr="00740796" w:rsidRDefault="00F01D09" w:rsidP="00F01D09">
      <w:pPr>
        <w:rPr>
          <w:rFonts w:ascii="Abadi" w:hAnsi="Abadi" w:cs="Calibri"/>
          <w:b/>
          <w:color w:val="000000"/>
          <w:lang w:val="es-CO"/>
        </w:rPr>
      </w:pPr>
    </w:p>
    <w:p w14:paraId="535E939C" w14:textId="77777777" w:rsidR="00F01D09" w:rsidRDefault="00F01D09" w:rsidP="00F01D09">
      <w:pPr>
        <w:rPr>
          <w:rFonts w:ascii="Abadi" w:eastAsia="Arial" w:hAnsi="Abadi" w:cs="Arial"/>
          <w:b/>
          <w:color w:val="000000"/>
        </w:rPr>
      </w:pPr>
      <w:r>
        <w:rPr>
          <w:rFonts w:ascii="Abadi" w:eastAsia="Arial" w:hAnsi="Abadi" w:cs="Arial"/>
          <w:b/>
          <w:color w:val="000000"/>
        </w:rPr>
        <w:br w:type="page"/>
      </w:r>
    </w:p>
    <w:p w14:paraId="6E51B67D" w14:textId="77777777" w:rsidR="00F01D09" w:rsidRPr="00740796" w:rsidRDefault="00F01D09" w:rsidP="00F01D09">
      <w:pPr>
        <w:pStyle w:val="Prrafodelista"/>
        <w:numPr>
          <w:ilvl w:val="2"/>
          <w:numId w:val="20"/>
        </w:numPr>
        <w:autoSpaceDE w:val="0"/>
        <w:autoSpaceDN w:val="0"/>
        <w:spacing w:line="360" w:lineRule="auto"/>
        <w:ind w:left="1560" w:hanging="992"/>
        <w:contextualSpacing w:val="0"/>
        <w:jc w:val="both"/>
        <w:rPr>
          <w:rFonts w:ascii="Abadi" w:eastAsia="Arial" w:hAnsi="Abadi" w:cs="Arial"/>
          <w:b/>
          <w:color w:val="000000"/>
          <w:sz w:val="22"/>
          <w:szCs w:val="22"/>
        </w:rPr>
      </w:pPr>
      <w:r w:rsidRPr="00740796">
        <w:rPr>
          <w:rFonts w:ascii="Abadi" w:eastAsia="Arial" w:hAnsi="Abadi" w:cs="Arial"/>
          <w:b/>
          <w:color w:val="000000"/>
          <w:sz w:val="22"/>
          <w:szCs w:val="22"/>
        </w:rPr>
        <w:lastRenderedPageBreak/>
        <w:t>Condiciones de operación.</w:t>
      </w:r>
    </w:p>
    <w:p w14:paraId="4FD2CC0D" w14:textId="4B7CB6DF" w:rsidR="00F01D09" w:rsidRPr="00740796" w:rsidRDefault="00F01D09" w:rsidP="00F01D09">
      <w:pPr>
        <w:spacing w:line="360" w:lineRule="auto"/>
        <w:ind w:left="1560" w:hanging="992"/>
        <w:jc w:val="both"/>
        <w:rPr>
          <w:rFonts w:ascii="Abadi" w:eastAsia="Arial" w:hAnsi="Abadi" w:cs="Arial"/>
          <w:color w:val="000000"/>
        </w:rPr>
      </w:pPr>
      <w:r w:rsidRPr="00740796">
        <w:rPr>
          <w:rFonts w:ascii="Abadi" w:hAnsi="Abadi"/>
          <w:color w:val="4472C4" w:themeColor="accent1"/>
        </w:rPr>
        <w:t>Temperatura ambiental permitida:</w:t>
      </w:r>
      <w:r w:rsidR="00171DE0">
        <w:rPr>
          <w:rFonts w:ascii="Abadi" w:hAnsi="Abadi"/>
          <w:color w:val="4472C4" w:themeColor="accent1"/>
        </w:rPr>
        <w:t xml:space="preserve"> al menos entre</w:t>
      </w:r>
      <w:r w:rsidRPr="00740796">
        <w:rPr>
          <w:rFonts w:ascii="Abadi" w:hAnsi="Abadi"/>
          <w:color w:val="4472C4" w:themeColor="accent1"/>
        </w:rPr>
        <w:t xml:space="preserve"> 5 - 40 °C</w:t>
      </w:r>
    </w:p>
    <w:p w14:paraId="64EAE543" w14:textId="77777777" w:rsidR="00F01D09" w:rsidRPr="00740796" w:rsidRDefault="00F01D09" w:rsidP="00F01D09">
      <w:pPr>
        <w:pStyle w:val="Prrafodelista"/>
        <w:numPr>
          <w:ilvl w:val="2"/>
          <w:numId w:val="20"/>
        </w:numPr>
        <w:autoSpaceDE w:val="0"/>
        <w:autoSpaceDN w:val="0"/>
        <w:spacing w:line="360" w:lineRule="auto"/>
        <w:ind w:left="1560" w:hanging="992"/>
        <w:contextualSpacing w:val="0"/>
        <w:jc w:val="both"/>
        <w:rPr>
          <w:rFonts w:ascii="Abadi" w:eastAsia="Arial" w:hAnsi="Abadi" w:cs="Arial"/>
          <w:b/>
          <w:color w:val="000000"/>
          <w:sz w:val="22"/>
          <w:szCs w:val="22"/>
        </w:rPr>
      </w:pPr>
      <w:r w:rsidRPr="00740796">
        <w:rPr>
          <w:rFonts w:ascii="Abadi" w:eastAsia="Arial" w:hAnsi="Abadi" w:cs="Arial"/>
          <w:b/>
          <w:color w:val="000000"/>
          <w:sz w:val="22"/>
          <w:szCs w:val="22"/>
        </w:rPr>
        <w:t>Embalaje, rotulación o etiquetado.</w:t>
      </w:r>
    </w:p>
    <w:p w14:paraId="226A33AD" w14:textId="77777777" w:rsidR="00F01D09" w:rsidRPr="00740796" w:rsidRDefault="00F01D09" w:rsidP="00F01D09">
      <w:pPr>
        <w:spacing w:line="360" w:lineRule="auto"/>
        <w:ind w:left="567" w:firstLine="1"/>
        <w:jc w:val="both"/>
        <w:rPr>
          <w:rFonts w:ascii="Abadi" w:eastAsia="Arial" w:hAnsi="Abadi" w:cs="Arial"/>
          <w:color w:val="4472C4" w:themeColor="accent1"/>
        </w:rPr>
      </w:pPr>
      <w:r w:rsidRPr="00740796">
        <w:rPr>
          <w:rFonts w:ascii="Abadi" w:eastAsia="Arial" w:hAnsi="Abadi" w:cs="Arial"/>
          <w:color w:val="4472C4" w:themeColor="accent1"/>
        </w:rPr>
        <w:t>El embalaje garantizará la integridad del producto hasta su utilización, incluyendo el rotulado adecuado con la identificación del equipo.</w:t>
      </w:r>
    </w:p>
    <w:p w14:paraId="5F4D42BF" w14:textId="77777777" w:rsidR="00F01D09" w:rsidRPr="00740796" w:rsidRDefault="00F01D09" w:rsidP="00F01D09">
      <w:pPr>
        <w:pStyle w:val="Prrafodelista"/>
        <w:numPr>
          <w:ilvl w:val="2"/>
          <w:numId w:val="20"/>
        </w:numPr>
        <w:autoSpaceDE w:val="0"/>
        <w:autoSpaceDN w:val="0"/>
        <w:spacing w:line="360" w:lineRule="auto"/>
        <w:ind w:left="1560" w:hanging="992"/>
        <w:contextualSpacing w:val="0"/>
        <w:jc w:val="both"/>
        <w:rPr>
          <w:rFonts w:ascii="Abadi" w:eastAsia="Arial" w:hAnsi="Abadi" w:cs="Arial"/>
          <w:b/>
          <w:color w:val="000000"/>
          <w:sz w:val="22"/>
          <w:szCs w:val="22"/>
        </w:rPr>
      </w:pPr>
      <w:r w:rsidRPr="00740796">
        <w:rPr>
          <w:rFonts w:ascii="Abadi" w:eastAsia="Arial" w:hAnsi="Abadi" w:cs="Arial"/>
          <w:b/>
          <w:color w:val="000000"/>
          <w:sz w:val="22"/>
          <w:szCs w:val="22"/>
        </w:rPr>
        <w:t>Transporte y seguros.</w:t>
      </w:r>
    </w:p>
    <w:p w14:paraId="32067D7E" w14:textId="77777777" w:rsidR="00F01D09" w:rsidRPr="00740796" w:rsidRDefault="00F01D09" w:rsidP="00F01D09">
      <w:pPr>
        <w:spacing w:line="360" w:lineRule="auto"/>
        <w:ind w:left="567" w:firstLine="1"/>
        <w:jc w:val="both"/>
        <w:rPr>
          <w:rFonts w:ascii="Abadi" w:eastAsia="Arial" w:hAnsi="Abadi" w:cs="Arial"/>
          <w:color w:val="4472C4" w:themeColor="accent1"/>
        </w:rPr>
      </w:pPr>
      <w:r w:rsidRPr="00740796">
        <w:rPr>
          <w:rFonts w:ascii="Abadi" w:eastAsia="Arial" w:hAnsi="Abadi" w:cs="Arial"/>
          <w:color w:val="4472C4" w:themeColor="accent1"/>
        </w:rPr>
        <w:t>El equipo deberá contar con seguro y servicio de transporte de carga y descarga hasta el área de instalación.</w:t>
      </w:r>
    </w:p>
    <w:p w14:paraId="3E091806" w14:textId="77777777" w:rsidR="00F01D09" w:rsidRPr="00740796" w:rsidRDefault="00F01D09" w:rsidP="00F01D09">
      <w:pPr>
        <w:pStyle w:val="Prrafodelista"/>
        <w:numPr>
          <w:ilvl w:val="2"/>
          <w:numId w:val="20"/>
        </w:numPr>
        <w:autoSpaceDE w:val="0"/>
        <w:autoSpaceDN w:val="0"/>
        <w:spacing w:line="360" w:lineRule="auto"/>
        <w:ind w:left="1560" w:hanging="992"/>
        <w:contextualSpacing w:val="0"/>
        <w:jc w:val="both"/>
        <w:rPr>
          <w:rFonts w:ascii="Abadi" w:eastAsia="Arial" w:hAnsi="Abadi" w:cs="Arial"/>
          <w:b/>
          <w:color w:val="000000"/>
          <w:sz w:val="22"/>
          <w:szCs w:val="22"/>
        </w:rPr>
      </w:pPr>
      <w:r w:rsidRPr="00740796">
        <w:rPr>
          <w:rFonts w:ascii="Abadi" w:eastAsia="Arial" w:hAnsi="Abadi" w:cs="Arial"/>
          <w:b/>
          <w:color w:val="000000"/>
          <w:sz w:val="22"/>
          <w:szCs w:val="22"/>
        </w:rPr>
        <w:t>Normas técnicas.</w:t>
      </w:r>
    </w:p>
    <w:p w14:paraId="7DEB826E" w14:textId="77777777" w:rsidR="00F01D09" w:rsidRPr="00740796" w:rsidRDefault="00F01D09" w:rsidP="00F01D09">
      <w:pPr>
        <w:spacing w:line="360" w:lineRule="auto"/>
        <w:ind w:left="1560" w:hanging="992"/>
        <w:jc w:val="both"/>
        <w:rPr>
          <w:rFonts w:ascii="Abadi" w:eastAsia="Arial" w:hAnsi="Abadi" w:cs="Arial"/>
          <w:color w:val="4472C4" w:themeColor="accent1"/>
        </w:rPr>
      </w:pPr>
      <w:r w:rsidRPr="00740796">
        <w:rPr>
          <w:rFonts w:ascii="Abadi" w:eastAsia="Arial" w:hAnsi="Abadi" w:cs="Arial"/>
          <w:color w:val="4472C4" w:themeColor="accent1"/>
        </w:rPr>
        <w:t xml:space="preserve">Cumplimiento de normativas internacionales de seguridad y operatividad. </w:t>
      </w:r>
    </w:p>
    <w:p w14:paraId="4EF7B783" w14:textId="77777777" w:rsidR="00F01D09" w:rsidRPr="00740796" w:rsidRDefault="00F01D09" w:rsidP="00F01D09">
      <w:pPr>
        <w:pStyle w:val="Prrafodelista"/>
        <w:widowControl w:val="0"/>
        <w:numPr>
          <w:ilvl w:val="2"/>
          <w:numId w:val="20"/>
        </w:numPr>
        <w:autoSpaceDE w:val="0"/>
        <w:autoSpaceDN w:val="0"/>
        <w:ind w:left="1560" w:hanging="992"/>
        <w:contextualSpacing w:val="0"/>
        <w:rPr>
          <w:rFonts w:ascii="Abadi" w:eastAsia="Arial" w:hAnsi="Abadi" w:cs="Arial"/>
          <w:b/>
          <w:color w:val="000000"/>
          <w:sz w:val="22"/>
          <w:szCs w:val="22"/>
        </w:rPr>
      </w:pPr>
      <w:bookmarkStart w:id="20" w:name="_Hlk190691467"/>
      <w:r w:rsidRPr="00740796">
        <w:rPr>
          <w:rFonts w:ascii="Abadi" w:eastAsia="Arial" w:hAnsi="Abadi" w:cs="Arial"/>
          <w:b/>
          <w:color w:val="000000"/>
          <w:sz w:val="22"/>
          <w:szCs w:val="22"/>
        </w:rPr>
        <w:t>Seguridad y salud ocupacional</w:t>
      </w:r>
    </w:p>
    <w:p w14:paraId="1047F8AE" w14:textId="77777777" w:rsidR="00F01D09" w:rsidRPr="00740796" w:rsidRDefault="00F01D09" w:rsidP="00F01D09">
      <w:pPr>
        <w:spacing w:line="360" w:lineRule="auto"/>
        <w:ind w:left="567"/>
        <w:jc w:val="both"/>
        <w:rPr>
          <w:rFonts w:ascii="Abadi" w:eastAsia="Arial" w:hAnsi="Abadi" w:cs="Arial"/>
          <w:color w:val="4472C4" w:themeColor="accent1"/>
        </w:rPr>
      </w:pPr>
      <w:r w:rsidRPr="00740796">
        <w:rPr>
          <w:rFonts w:ascii="Abadi" w:eastAsia="Arial" w:hAnsi="Abadi" w:cs="Arial"/>
          <w:color w:val="4472C4" w:themeColor="accent1"/>
        </w:rPr>
        <w:t>La empresa debe garantizar la seguridad y el bienestar de sus trabajadores, durante la instalación y puesta en funcionamiento del equipo. Para ello, se debe proporcionar un entorno de trabajo seguro y cumplir con todas las normativas de salud y seguridad ocupacional aplicables.</w:t>
      </w:r>
    </w:p>
    <w:bookmarkEnd w:id="20"/>
    <w:p w14:paraId="341BE7C1" w14:textId="77777777" w:rsidR="00F01D09" w:rsidRPr="00740796" w:rsidRDefault="00F01D09" w:rsidP="00F01D09">
      <w:pPr>
        <w:pStyle w:val="Prrafodelista"/>
        <w:numPr>
          <w:ilvl w:val="2"/>
          <w:numId w:val="20"/>
        </w:numPr>
        <w:autoSpaceDE w:val="0"/>
        <w:autoSpaceDN w:val="0"/>
        <w:spacing w:line="360" w:lineRule="auto"/>
        <w:ind w:left="1560" w:hanging="992"/>
        <w:contextualSpacing w:val="0"/>
        <w:jc w:val="both"/>
        <w:rPr>
          <w:rFonts w:ascii="Abadi" w:eastAsia="Arial" w:hAnsi="Abadi" w:cs="Arial"/>
          <w:b/>
          <w:color w:val="000000"/>
          <w:sz w:val="22"/>
          <w:szCs w:val="22"/>
        </w:rPr>
      </w:pPr>
      <w:r w:rsidRPr="00740796">
        <w:rPr>
          <w:rFonts w:ascii="Abadi" w:eastAsia="Arial" w:hAnsi="Abadi" w:cs="Arial"/>
          <w:b/>
          <w:color w:val="000000"/>
          <w:sz w:val="22"/>
          <w:szCs w:val="22"/>
        </w:rPr>
        <w:t>Impacto ambiental.</w:t>
      </w:r>
    </w:p>
    <w:p w14:paraId="2D96A7F6" w14:textId="77777777" w:rsidR="00F01D09" w:rsidRPr="00740796" w:rsidRDefault="00F01D09" w:rsidP="00F01D09">
      <w:pPr>
        <w:spacing w:line="360" w:lineRule="auto"/>
        <w:ind w:left="567" w:firstLine="1"/>
        <w:jc w:val="both"/>
        <w:rPr>
          <w:rFonts w:ascii="Abadi" w:eastAsia="Arial" w:hAnsi="Abadi" w:cs="Arial"/>
          <w:color w:val="000000"/>
        </w:rPr>
      </w:pPr>
      <w:r w:rsidRPr="00740796">
        <w:rPr>
          <w:rFonts w:ascii="Abadi" w:eastAsia="Arial" w:hAnsi="Abadi" w:cs="Arial"/>
          <w:color w:val="4472C4" w:themeColor="accent1"/>
        </w:rPr>
        <w:t>La operación del equipo minimizará impactos ambientales negativos y garantizará la seguridad de los usuarios.</w:t>
      </w:r>
    </w:p>
    <w:p w14:paraId="07B661D6" w14:textId="77777777" w:rsidR="00F01D09" w:rsidRPr="00740796" w:rsidRDefault="00F01D09" w:rsidP="00F01D09">
      <w:pPr>
        <w:pStyle w:val="Prrafodelista"/>
        <w:numPr>
          <w:ilvl w:val="2"/>
          <w:numId w:val="20"/>
        </w:numPr>
        <w:autoSpaceDE w:val="0"/>
        <w:autoSpaceDN w:val="0"/>
        <w:spacing w:line="360" w:lineRule="auto"/>
        <w:ind w:left="1560" w:hanging="992"/>
        <w:contextualSpacing w:val="0"/>
        <w:jc w:val="both"/>
        <w:rPr>
          <w:rFonts w:ascii="Abadi" w:eastAsia="Arial" w:hAnsi="Abadi" w:cs="Arial"/>
          <w:b/>
          <w:color w:val="000000"/>
          <w:sz w:val="22"/>
          <w:szCs w:val="22"/>
        </w:rPr>
      </w:pPr>
      <w:r w:rsidRPr="00740796">
        <w:rPr>
          <w:rFonts w:ascii="Abadi" w:eastAsia="Arial" w:hAnsi="Abadi" w:cs="Arial"/>
          <w:b/>
          <w:color w:val="000000"/>
          <w:sz w:val="22"/>
          <w:szCs w:val="22"/>
        </w:rPr>
        <w:t>Acondicionamiento, montaje o instalación.</w:t>
      </w:r>
    </w:p>
    <w:p w14:paraId="7AD3FD92" w14:textId="2544F444" w:rsidR="00F01D09" w:rsidRPr="00740796" w:rsidRDefault="00F01D09" w:rsidP="00F01D09">
      <w:pPr>
        <w:spacing w:line="360" w:lineRule="auto"/>
        <w:ind w:left="567" w:firstLine="1"/>
        <w:jc w:val="both"/>
        <w:rPr>
          <w:rFonts w:ascii="Abadi" w:eastAsia="Arial" w:hAnsi="Abadi" w:cs="Arial"/>
          <w:color w:val="4472C4" w:themeColor="accent1"/>
        </w:rPr>
      </w:pPr>
      <w:r w:rsidRPr="00740796">
        <w:rPr>
          <w:rFonts w:ascii="Abadi" w:hAnsi="Abadi"/>
          <w:color w:val="4472C4" w:themeColor="accent1"/>
        </w:rPr>
        <w:t>El proveedor será responsable de la instalación en el Laboratorio de Fisicoquímica de</w:t>
      </w:r>
      <w:r w:rsidR="00C10598">
        <w:rPr>
          <w:rFonts w:ascii="Abadi" w:hAnsi="Abadi"/>
          <w:color w:val="4472C4" w:themeColor="accent1"/>
        </w:rPr>
        <w:t>l</w:t>
      </w:r>
      <w:r w:rsidRPr="00740796">
        <w:rPr>
          <w:rFonts w:ascii="Abadi" w:hAnsi="Abadi"/>
          <w:color w:val="4472C4" w:themeColor="accent1"/>
        </w:rPr>
        <w:t xml:space="preserve"> </w:t>
      </w:r>
      <w:r w:rsidR="00C10598" w:rsidRPr="00C10598">
        <w:rPr>
          <w:rFonts w:ascii="Abadi" w:hAnsi="Abadi"/>
          <w:color w:val="4472C4" w:themeColor="accent1"/>
        </w:rPr>
        <w:t>CITE pesquero, acuícola y agroindustrial Callao</w:t>
      </w:r>
      <w:r w:rsidRPr="00740796">
        <w:rPr>
          <w:rFonts w:ascii="Abadi" w:eastAsia="Arial" w:hAnsi="Abadi" w:cs="Arial"/>
          <w:color w:val="4472C4" w:themeColor="accent1"/>
        </w:rPr>
        <w:t>.</w:t>
      </w:r>
      <w:r w:rsidRPr="00740796">
        <w:rPr>
          <w:rFonts w:ascii="Abadi" w:hAnsi="Abadi"/>
        </w:rPr>
        <w:t xml:space="preserve"> </w:t>
      </w:r>
      <w:r w:rsidRPr="00740796">
        <w:rPr>
          <w:rFonts w:ascii="Abadi" w:eastAsia="Arial" w:hAnsi="Abadi" w:cs="Arial"/>
          <w:color w:val="4472C4" w:themeColor="accent1"/>
        </w:rPr>
        <w:t>El proveedor deberá considerar todo lo necesario para el correcto acondicionamiento del bien. La Entidad se limitará a indicar los puntos de conexión necesarios.</w:t>
      </w:r>
      <w:r w:rsidRPr="00740796">
        <w:rPr>
          <w:rFonts w:ascii="Abadi" w:hAnsi="Abadi"/>
        </w:rPr>
        <w:t xml:space="preserve"> </w:t>
      </w:r>
      <w:r w:rsidRPr="00740796">
        <w:rPr>
          <w:rFonts w:ascii="Abadi" w:eastAsia="Arial" w:hAnsi="Abadi" w:cs="Arial"/>
          <w:color w:val="4472C4" w:themeColor="accent1"/>
        </w:rPr>
        <w:t>El proveedor es responsable del detalle técnico y calidad de los trabajos de instalación, debiendo tener en cuenta las recomendaciones del fabricante y normas de seguridad. Cualquier observación especial mostrada durante la instalación se documentará en el certificado de instalación</w:t>
      </w:r>
    </w:p>
    <w:p w14:paraId="31B3B809" w14:textId="77777777" w:rsidR="00F01D09" w:rsidRPr="00740796" w:rsidRDefault="00F01D09" w:rsidP="00F01D09">
      <w:pPr>
        <w:pStyle w:val="Prrafodelista"/>
        <w:numPr>
          <w:ilvl w:val="2"/>
          <w:numId w:val="20"/>
        </w:numPr>
        <w:autoSpaceDE w:val="0"/>
        <w:autoSpaceDN w:val="0"/>
        <w:spacing w:line="360" w:lineRule="auto"/>
        <w:ind w:left="1560" w:hanging="992"/>
        <w:contextualSpacing w:val="0"/>
        <w:jc w:val="both"/>
        <w:rPr>
          <w:rFonts w:ascii="Abadi" w:eastAsia="Arial" w:hAnsi="Abadi" w:cs="Arial"/>
          <w:b/>
          <w:color w:val="000000"/>
          <w:sz w:val="22"/>
          <w:szCs w:val="22"/>
        </w:rPr>
      </w:pPr>
      <w:r w:rsidRPr="00740796">
        <w:rPr>
          <w:rFonts w:ascii="Abadi" w:eastAsia="Arial" w:hAnsi="Abadi" w:cs="Arial"/>
          <w:b/>
          <w:color w:val="000000"/>
          <w:sz w:val="22"/>
          <w:szCs w:val="22"/>
        </w:rPr>
        <w:t>Prueba de puesta en funcionamiento.</w:t>
      </w:r>
    </w:p>
    <w:p w14:paraId="56A7FD9F" w14:textId="77777777" w:rsidR="00F01D09" w:rsidRPr="00740796" w:rsidRDefault="00F01D09" w:rsidP="00F01D09">
      <w:pPr>
        <w:spacing w:line="360" w:lineRule="auto"/>
        <w:ind w:left="567" w:firstLine="1"/>
        <w:jc w:val="both"/>
        <w:rPr>
          <w:rFonts w:ascii="Abadi" w:eastAsia="Arial" w:hAnsi="Abadi" w:cs="Arial"/>
          <w:color w:val="4472C4" w:themeColor="accent1"/>
        </w:rPr>
      </w:pPr>
      <w:r w:rsidRPr="00740796">
        <w:rPr>
          <w:rFonts w:ascii="Abadi" w:hAnsi="Abadi"/>
          <w:color w:val="4472C4" w:themeColor="accent1"/>
        </w:rPr>
        <w:t>Se realizarán pruebas de operatividad y/o verificación del equipo; se</w:t>
      </w:r>
      <w:r w:rsidRPr="00740796">
        <w:rPr>
          <w:rFonts w:ascii="Abadi" w:eastAsia="Arial" w:hAnsi="Abadi" w:cs="Arial"/>
          <w:color w:val="4472C4" w:themeColor="accent1"/>
        </w:rPr>
        <w:t xml:space="preserve"> llevará a cabo en presencia de un miembro del laboratorio. </w:t>
      </w:r>
    </w:p>
    <w:p w14:paraId="05B99A20" w14:textId="77777777" w:rsidR="00F01D09" w:rsidRPr="00740796" w:rsidRDefault="00F01D09" w:rsidP="00F01D09">
      <w:pPr>
        <w:pStyle w:val="Prrafodelista"/>
        <w:numPr>
          <w:ilvl w:val="2"/>
          <w:numId w:val="20"/>
        </w:numPr>
        <w:autoSpaceDE w:val="0"/>
        <w:autoSpaceDN w:val="0"/>
        <w:spacing w:line="360" w:lineRule="auto"/>
        <w:ind w:left="1560" w:hanging="992"/>
        <w:contextualSpacing w:val="0"/>
        <w:jc w:val="both"/>
        <w:rPr>
          <w:rFonts w:ascii="Abadi" w:eastAsia="Arial" w:hAnsi="Abadi" w:cs="Arial"/>
          <w:b/>
          <w:color w:val="000000"/>
          <w:sz w:val="22"/>
          <w:szCs w:val="22"/>
        </w:rPr>
      </w:pPr>
      <w:r w:rsidRPr="00740796">
        <w:rPr>
          <w:rFonts w:ascii="Abadi" w:eastAsia="Arial" w:hAnsi="Abadi" w:cs="Arial"/>
          <w:b/>
          <w:color w:val="000000"/>
          <w:sz w:val="22"/>
          <w:szCs w:val="22"/>
        </w:rPr>
        <w:t>Pruebas o ensayos para la conformidad de los bienes.</w:t>
      </w:r>
    </w:p>
    <w:p w14:paraId="3C5A7D8A" w14:textId="77777777" w:rsidR="00F01D09" w:rsidRPr="00740796" w:rsidRDefault="00F01D09" w:rsidP="00F01D09">
      <w:pPr>
        <w:spacing w:line="360" w:lineRule="auto"/>
        <w:ind w:left="567"/>
        <w:jc w:val="both"/>
        <w:rPr>
          <w:rFonts w:ascii="Abadi" w:eastAsia="Arial" w:hAnsi="Abadi" w:cs="Arial"/>
          <w:color w:val="4472C4" w:themeColor="accent1"/>
        </w:rPr>
      </w:pPr>
      <w:r w:rsidRPr="00740796">
        <w:rPr>
          <w:rFonts w:ascii="Abadi" w:hAnsi="Abadi"/>
          <w:color w:val="4472C4" w:themeColor="accent1"/>
        </w:rPr>
        <w:t>Se realizará una Prueba de puesta en funcionamiento</w:t>
      </w:r>
      <w:r w:rsidRPr="00740796">
        <w:rPr>
          <w:rFonts w:ascii="Abadi" w:eastAsia="Arial" w:hAnsi="Abadi" w:cs="Arial"/>
          <w:color w:val="4472C4" w:themeColor="accent1"/>
        </w:rPr>
        <w:t xml:space="preserve"> con soluciones a 2 diferentes temperaturas; probándose a su vez los dos accesorios.</w:t>
      </w:r>
    </w:p>
    <w:p w14:paraId="768EEEA5" w14:textId="77777777" w:rsidR="00F01D09" w:rsidRPr="00740796" w:rsidRDefault="00F01D09" w:rsidP="00F01D09">
      <w:pPr>
        <w:spacing w:line="360" w:lineRule="auto"/>
        <w:ind w:left="709"/>
        <w:jc w:val="both"/>
        <w:rPr>
          <w:rFonts w:ascii="Abadi" w:eastAsia="Arial" w:hAnsi="Abadi" w:cs="Arial"/>
          <w:color w:val="000000"/>
        </w:rPr>
      </w:pPr>
    </w:p>
    <w:p w14:paraId="64663623" w14:textId="77777777" w:rsidR="00F01D09" w:rsidRPr="00740796" w:rsidRDefault="00F01D09" w:rsidP="00F01D09">
      <w:pPr>
        <w:pStyle w:val="Prrafodelista"/>
        <w:numPr>
          <w:ilvl w:val="1"/>
          <w:numId w:val="20"/>
        </w:numPr>
        <w:autoSpaceDE w:val="0"/>
        <w:autoSpaceDN w:val="0"/>
        <w:spacing w:line="360" w:lineRule="auto"/>
        <w:ind w:left="567" w:hanging="578"/>
        <w:contextualSpacing w:val="0"/>
        <w:jc w:val="both"/>
        <w:rPr>
          <w:rFonts w:ascii="Abadi" w:eastAsia="Arial" w:hAnsi="Abadi" w:cs="Arial"/>
          <w:b/>
          <w:color w:val="000000"/>
          <w:sz w:val="22"/>
          <w:szCs w:val="22"/>
        </w:rPr>
      </w:pPr>
      <w:r w:rsidRPr="00740796">
        <w:rPr>
          <w:rFonts w:ascii="Abadi" w:eastAsia="Arial" w:hAnsi="Abadi" w:cs="Arial"/>
          <w:b/>
          <w:color w:val="000000"/>
          <w:sz w:val="22"/>
          <w:szCs w:val="22"/>
        </w:rPr>
        <w:t>Servicios conexos</w:t>
      </w:r>
    </w:p>
    <w:p w14:paraId="4037C2D8" w14:textId="77777777" w:rsidR="00F01D09" w:rsidRPr="00740796" w:rsidRDefault="00F01D09" w:rsidP="00F01D09">
      <w:pPr>
        <w:pStyle w:val="Prrafodelista"/>
        <w:numPr>
          <w:ilvl w:val="2"/>
          <w:numId w:val="20"/>
        </w:numPr>
        <w:autoSpaceDE w:val="0"/>
        <w:autoSpaceDN w:val="0"/>
        <w:spacing w:line="360" w:lineRule="auto"/>
        <w:ind w:left="1560" w:hanging="993"/>
        <w:contextualSpacing w:val="0"/>
        <w:jc w:val="both"/>
        <w:rPr>
          <w:rFonts w:ascii="Abadi" w:hAnsi="Abadi"/>
          <w:b/>
          <w:sz w:val="22"/>
          <w:szCs w:val="22"/>
        </w:rPr>
      </w:pPr>
      <w:r w:rsidRPr="00740796">
        <w:rPr>
          <w:rFonts w:ascii="Abadi" w:eastAsia="Arial" w:hAnsi="Abadi" w:cs="Arial"/>
          <w:b/>
          <w:color w:val="000000"/>
          <w:sz w:val="22"/>
          <w:szCs w:val="22"/>
        </w:rPr>
        <w:t>Garantía comercial.</w:t>
      </w:r>
      <w:bookmarkStart w:id="21" w:name="_heading=h.gjdgxs" w:colFirst="0" w:colLast="0"/>
      <w:bookmarkEnd w:id="21"/>
    </w:p>
    <w:p w14:paraId="363AA20D" w14:textId="77777777" w:rsidR="00F01D09" w:rsidRPr="00740796" w:rsidRDefault="00F01D09" w:rsidP="00F01D09">
      <w:pPr>
        <w:spacing w:line="360" w:lineRule="auto"/>
        <w:ind w:left="567"/>
        <w:jc w:val="both"/>
        <w:rPr>
          <w:rFonts w:ascii="Abadi" w:hAnsi="Abadi"/>
          <w:color w:val="4472C4" w:themeColor="accent1"/>
        </w:rPr>
      </w:pPr>
      <w:r w:rsidRPr="00740796">
        <w:rPr>
          <w:rFonts w:ascii="Abadi" w:eastAsia="Arial" w:hAnsi="Abadi" w:cs="Arial"/>
          <w:color w:val="4472C4" w:themeColor="accent1"/>
        </w:rPr>
        <w:t xml:space="preserve">Período de garantía: </w:t>
      </w:r>
      <w:r w:rsidRPr="00740796">
        <w:rPr>
          <w:rFonts w:ascii="Abadi" w:hAnsi="Abadi"/>
          <w:color w:val="4472C4" w:themeColor="accent1"/>
        </w:rPr>
        <w:t>12 meses a partir de la conformidad de recepción del bien.</w:t>
      </w:r>
    </w:p>
    <w:p w14:paraId="02678E70" w14:textId="77777777" w:rsidR="00F01D09" w:rsidRPr="00740796" w:rsidRDefault="00F01D09" w:rsidP="00F01D09">
      <w:pPr>
        <w:pStyle w:val="Prrafodelista"/>
        <w:numPr>
          <w:ilvl w:val="2"/>
          <w:numId w:val="20"/>
        </w:numPr>
        <w:autoSpaceDE w:val="0"/>
        <w:autoSpaceDN w:val="0"/>
        <w:spacing w:line="360" w:lineRule="auto"/>
        <w:ind w:left="1560" w:hanging="993"/>
        <w:contextualSpacing w:val="0"/>
        <w:jc w:val="both"/>
        <w:rPr>
          <w:rFonts w:ascii="Abadi" w:eastAsia="Arial" w:hAnsi="Abadi" w:cs="Arial"/>
          <w:b/>
          <w:color w:val="000000"/>
          <w:sz w:val="22"/>
          <w:szCs w:val="22"/>
        </w:rPr>
      </w:pPr>
      <w:r w:rsidRPr="00740796">
        <w:rPr>
          <w:rFonts w:ascii="Abadi" w:eastAsia="Arial" w:hAnsi="Abadi" w:cs="Arial"/>
          <w:b/>
          <w:color w:val="000000"/>
          <w:sz w:val="22"/>
          <w:szCs w:val="22"/>
        </w:rPr>
        <w:t>Mantenimiento preventivo.</w:t>
      </w:r>
    </w:p>
    <w:p w14:paraId="59D01DA0" w14:textId="77777777" w:rsidR="00F01D09" w:rsidRPr="00740796" w:rsidRDefault="00F01D09" w:rsidP="00F01D09">
      <w:pPr>
        <w:spacing w:line="360" w:lineRule="auto"/>
        <w:ind w:left="567"/>
        <w:jc w:val="both"/>
        <w:rPr>
          <w:rFonts w:ascii="Abadi" w:eastAsia="Arial" w:hAnsi="Abadi" w:cs="Arial"/>
          <w:color w:val="4472C4" w:themeColor="accent1"/>
        </w:rPr>
      </w:pPr>
      <w:r w:rsidRPr="00740796">
        <w:rPr>
          <w:rFonts w:ascii="Abadi" w:eastAsia="Arial" w:hAnsi="Abadi" w:cs="Arial"/>
          <w:color w:val="4472C4" w:themeColor="accent1"/>
        </w:rPr>
        <w:t>El Proveedor realizará como mínimo un (01) mantenimiento preventivo según especificaciones del fabricante sin costos adicionales durante el período de garantía.</w:t>
      </w:r>
    </w:p>
    <w:p w14:paraId="200D7326" w14:textId="77777777" w:rsidR="00F01D09" w:rsidRPr="00740796" w:rsidRDefault="00F01D09" w:rsidP="00F01D09">
      <w:pPr>
        <w:pStyle w:val="Prrafodelista"/>
        <w:numPr>
          <w:ilvl w:val="2"/>
          <w:numId w:val="20"/>
        </w:numPr>
        <w:autoSpaceDE w:val="0"/>
        <w:autoSpaceDN w:val="0"/>
        <w:spacing w:line="360" w:lineRule="auto"/>
        <w:ind w:left="1560" w:hanging="993"/>
        <w:contextualSpacing w:val="0"/>
        <w:jc w:val="both"/>
        <w:rPr>
          <w:rFonts w:ascii="Abadi" w:eastAsia="Arial" w:hAnsi="Abadi" w:cs="Arial"/>
          <w:b/>
          <w:color w:val="000000"/>
          <w:sz w:val="22"/>
          <w:szCs w:val="22"/>
        </w:rPr>
      </w:pPr>
      <w:r w:rsidRPr="00740796">
        <w:rPr>
          <w:rFonts w:ascii="Abadi" w:eastAsia="Arial" w:hAnsi="Abadi" w:cs="Arial"/>
          <w:b/>
          <w:color w:val="000000"/>
          <w:sz w:val="22"/>
          <w:szCs w:val="22"/>
        </w:rPr>
        <w:t>Soporte técnico.</w:t>
      </w:r>
    </w:p>
    <w:p w14:paraId="3F073220" w14:textId="77777777" w:rsidR="00F01D09" w:rsidRPr="00740796" w:rsidRDefault="00F01D09" w:rsidP="00F01D09">
      <w:pPr>
        <w:spacing w:line="360" w:lineRule="auto"/>
        <w:ind w:left="567"/>
        <w:jc w:val="both"/>
        <w:rPr>
          <w:rFonts w:ascii="Abadi" w:eastAsia="Arial" w:hAnsi="Abadi" w:cs="Arial"/>
          <w:color w:val="4472C4" w:themeColor="accent1"/>
        </w:rPr>
      </w:pPr>
      <w:r w:rsidRPr="00740796">
        <w:rPr>
          <w:rFonts w:ascii="Abadi" w:eastAsia="Arial" w:hAnsi="Abadi" w:cs="Arial"/>
          <w:color w:val="4472C4" w:themeColor="accent1"/>
        </w:rPr>
        <w:t>Sin costo durante la garantía, con atención presencial, telefónica y vía correo electrónico. El equipo debe contar con sus respectivos manuales de operación, que serán otorgados al usuario.</w:t>
      </w:r>
    </w:p>
    <w:p w14:paraId="121ACDBE" w14:textId="77777777" w:rsidR="00F01D09" w:rsidRPr="00740796" w:rsidRDefault="00F01D09" w:rsidP="00F01D09">
      <w:pPr>
        <w:pStyle w:val="Prrafodelista"/>
        <w:numPr>
          <w:ilvl w:val="2"/>
          <w:numId w:val="20"/>
        </w:numPr>
        <w:autoSpaceDE w:val="0"/>
        <w:autoSpaceDN w:val="0"/>
        <w:spacing w:line="360" w:lineRule="auto"/>
        <w:ind w:left="1560" w:hanging="993"/>
        <w:contextualSpacing w:val="0"/>
        <w:jc w:val="both"/>
        <w:rPr>
          <w:rFonts w:ascii="Abadi" w:eastAsia="Arial" w:hAnsi="Abadi" w:cs="Arial"/>
          <w:b/>
          <w:color w:val="000000"/>
          <w:sz w:val="22"/>
          <w:szCs w:val="22"/>
        </w:rPr>
      </w:pPr>
      <w:r w:rsidRPr="00740796">
        <w:rPr>
          <w:rFonts w:ascii="Abadi" w:eastAsia="Arial" w:hAnsi="Abadi" w:cs="Arial"/>
          <w:b/>
          <w:color w:val="000000"/>
          <w:sz w:val="22"/>
          <w:szCs w:val="22"/>
        </w:rPr>
        <w:t>Capacitación y/o entrenamiento.</w:t>
      </w:r>
    </w:p>
    <w:p w14:paraId="2953BCE1" w14:textId="77777777" w:rsidR="00F01D09" w:rsidRPr="00740796" w:rsidRDefault="00F01D09" w:rsidP="00F01D09">
      <w:pPr>
        <w:spacing w:line="360" w:lineRule="auto"/>
        <w:ind w:left="567"/>
        <w:jc w:val="both"/>
        <w:rPr>
          <w:rFonts w:ascii="Abadi" w:eastAsia="Arial" w:hAnsi="Abadi" w:cs="Arial"/>
          <w:color w:val="4472C4" w:themeColor="accent1"/>
        </w:rPr>
      </w:pPr>
      <w:r w:rsidRPr="00740796">
        <w:rPr>
          <w:rFonts w:ascii="Abadi" w:eastAsia="Arial" w:hAnsi="Abadi" w:cs="Arial"/>
          <w:color w:val="4472C4" w:themeColor="accent1"/>
        </w:rPr>
        <w:t>La capacitación será por dos (02) horas en el uso y funcionamiento del equipo. El responsable de la capacitación del equipo debe contar con un tiempo de experiencia en capacitaciones sobre el uso y/o manejo de equipos de rutina en laboratorio fisicoquímico.</w:t>
      </w:r>
    </w:p>
    <w:p w14:paraId="0C81C8D3" w14:textId="77777777" w:rsidR="00F01D09" w:rsidRPr="00740796" w:rsidRDefault="00F01D09" w:rsidP="00F01D09">
      <w:pPr>
        <w:numPr>
          <w:ilvl w:val="0"/>
          <w:numId w:val="17"/>
        </w:numPr>
        <w:autoSpaceDE w:val="0"/>
        <w:autoSpaceDN w:val="0"/>
        <w:spacing w:after="0" w:line="360" w:lineRule="auto"/>
        <w:ind w:left="567" w:firstLine="0"/>
        <w:jc w:val="both"/>
        <w:rPr>
          <w:rFonts w:ascii="Abadi" w:eastAsia="Arial" w:hAnsi="Abadi" w:cs="Arial"/>
          <w:color w:val="4472C4" w:themeColor="accent1"/>
        </w:rPr>
      </w:pPr>
      <w:r w:rsidRPr="00740796">
        <w:rPr>
          <w:rFonts w:ascii="Abadi" w:eastAsia="Arial" w:hAnsi="Abadi" w:cs="Arial"/>
          <w:color w:val="4472C4" w:themeColor="accent1"/>
        </w:rPr>
        <w:t>Lugar:  Callao (Laboratorio FQ)</w:t>
      </w:r>
    </w:p>
    <w:p w14:paraId="6A020C42" w14:textId="77777777" w:rsidR="00F01D09" w:rsidRPr="00740796" w:rsidRDefault="00F01D09" w:rsidP="00F01D09">
      <w:pPr>
        <w:numPr>
          <w:ilvl w:val="0"/>
          <w:numId w:val="17"/>
        </w:numPr>
        <w:autoSpaceDE w:val="0"/>
        <w:autoSpaceDN w:val="0"/>
        <w:spacing w:after="0" w:line="360" w:lineRule="auto"/>
        <w:ind w:left="567" w:firstLine="0"/>
        <w:jc w:val="both"/>
        <w:rPr>
          <w:rFonts w:ascii="Abadi" w:eastAsia="Arial" w:hAnsi="Abadi" w:cs="Arial"/>
          <w:color w:val="4472C4" w:themeColor="accent1"/>
        </w:rPr>
      </w:pPr>
      <w:r w:rsidRPr="00740796">
        <w:rPr>
          <w:rFonts w:ascii="Abadi" w:eastAsia="Arial" w:hAnsi="Abadi" w:cs="Arial"/>
          <w:color w:val="4472C4" w:themeColor="accent1"/>
        </w:rPr>
        <w:t>Número de asistentes para la capacitación: 2</w:t>
      </w:r>
    </w:p>
    <w:p w14:paraId="6B9D365C" w14:textId="77777777" w:rsidR="00F01D09" w:rsidRPr="00740796" w:rsidRDefault="00F01D09" w:rsidP="00F01D09">
      <w:pPr>
        <w:numPr>
          <w:ilvl w:val="0"/>
          <w:numId w:val="17"/>
        </w:numPr>
        <w:autoSpaceDE w:val="0"/>
        <w:autoSpaceDN w:val="0"/>
        <w:spacing w:after="0" w:line="360" w:lineRule="auto"/>
        <w:ind w:left="567" w:firstLine="0"/>
        <w:jc w:val="both"/>
        <w:rPr>
          <w:rFonts w:ascii="Abadi" w:eastAsia="Arial" w:hAnsi="Abadi" w:cs="Arial"/>
          <w:color w:val="4472C4" w:themeColor="accent1"/>
        </w:rPr>
      </w:pPr>
      <w:r w:rsidRPr="00740796">
        <w:rPr>
          <w:rFonts w:ascii="Abadi" w:eastAsia="Arial" w:hAnsi="Abadi" w:cs="Arial"/>
          <w:color w:val="4472C4" w:themeColor="accent1"/>
        </w:rPr>
        <w:t>Duración:  2 horas.</w:t>
      </w:r>
    </w:p>
    <w:p w14:paraId="093B6754" w14:textId="77777777" w:rsidR="00F01D09" w:rsidRDefault="00F01D09" w:rsidP="00F01D09">
      <w:pPr>
        <w:numPr>
          <w:ilvl w:val="0"/>
          <w:numId w:val="17"/>
        </w:numPr>
        <w:autoSpaceDE w:val="0"/>
        <w:autoSpaceDN w:val="0"/>
        <w:spacing w:after="0" w:line="360" w:lineRule="auto"/>
        <w:ind w:left="567" w:firstLine="0"/>
        <w:jc w:val="both"/>
        <w:rPr>
          <w:rFonts w:ascii="Abadi" w:eastAsia="Arial" w:hAnsi="Abadi" w:cs="Arial"/>
          <w:color w:val="4472C4" w:themeColor="accent1"/>
        </w:rPr>
      </w:pPr>
      <w:r w:rsidRPr="00740796">
        <w:rPr>
          <w:rFonts w:ascii="Abadi" w:eastAsia="Arial" w:hAnsi="Abadi" w:cs="Arial"/>
          <w:color w:val="4472C4" w:themeColor="accent1"/>
        </w:rPr>
        <w:t>Certificado de capacitación: SI</w:t>
      </w:r>
    </w:p>
    <w:p w14:paraId="46F7B764" w14:textId="77777777" w:rsidR="00F01D09" w:rsidRPr="00740796" w:rsidRDefault="00F01D09" w:rsidP="00F01D09">
      <w:pPr>
        <w:autoSpaceDE w:val="0"/>
        <w:autoSpaceDN w:val="0"/>
        <w:spacing w:after="0" w:line="360" w:lineRule="auto"/>
        <w:ind w:left="709"/>
        <w:jc w:val="both"/>
        <w:rPr>
          <w:rFonts w:ascii="Abadi" w:eastAsia="Arial" w:hAnsi="Abadi" w:cs="Arial"/>
          <w:color w:val="4472C4" w:themeColor="accent1"/>
        </w:rPr>
      </w:pPr>
    </w:p>
    <w:p w14:paraId="284341CF" w14:textId="77777777" w:rsidR="00F01D09" w:rsidRPr="00740796" w:rsidRDefault="00F01D09" w:rsidP="00F01D09">
      <w:pPr>
        <w:pStyle w:val="Prrafodelista"/>
        <w:numPr>
          <w:ilvl w:val="1"/>
          <w:numId w:val="20"/>
        </w:numPr>
        <w:autoSpaceDE w:val="0"/>
        <w:autoSpaceDN w:val="0"/>
        <w:spacing w:line="360" w:lineRule="auto"/>
        <w:ind w:left="709" w:hanging="709"/>
        <w:contextualSpacing w:val="0"/>
        <w:jc w:val="both"/>
        <w:rPr>
          <w:rFonts w:ascii="Abadi" w:eastAsia="Arial" w:hAnsi="Abadi" w:cs="Arial"/>
          <w:b/>
          <w:color w:val="000000"/>
          <w:sz w:val="22"/>
          <w:szCs w:val="22"/>
        </w:rPr>
      </w:pPr>
      <w:r w:rsidRPr="00740796">
        <w:rPr>
          <w:rFonts w:ascii="Abadi" w:eastAsia="Arial" w:hAnsi="Abadi" w:cs="Arial"/>
          <w:b/>
          <w:color w:val="000000"/>
          <w:sz w:val="22"/>
          <w:szCs w:val="22"/>
        </w:rPr>
        <w:t>Disponibilidad de servicios conexos.</w:t>
      </w:r>
    </w:p>
    <w:p w14:paraId="37406ACE" w14:textId="77777777" w:rsidR="00F01D09" w:rsidRPr="00740796" w:rsidRDefault="00F01D09" w:rsidP="00F01D09">
      <w:pPr>
        <w:pStyle w:val="Prrafodelista"/>
        <w:spacing w:line="360" w:lineRule="auto"/>
        <w:ind w:left="709"/>
        <w:jc w:val="both"/>
        <w:rPr>
          <w:rFonts w:ascii="Abadi" w:eastAsia="Arial" w:hAnsi="Abadi" w:cs="Arial"/>
          <w:color w:val="4472C4" w:themeColor="accent1"/>
          <w:sz w:val="22"/>
          <w:szCs w:val="22"/>
        </w:rPr>
      </w:pPr>
      <w:r w:rsidRPr="00740796">
        <w:rPr>
          <w:rFonts w:ascii="Abadi" w:eastAsia="Arial" w:hAnsi="Abadi" w:cs="Arial"/>
          <w:color w:val="4472C4" w:themeColor="accent1"/>
          <w:sz w:val="22"/>
          <w:szCs w:val="22"/>
        </w:rPr>
        <w:t>El Proveedor, durante el periodo de garantía deberá responder a las consultas en plazos no mayores a 15 días calendario.</w:t>
      </w:r>
    </w:p>
    <w:p w14:paraId="3D4E3B0D" w14:textId="77777777" w:rsidR="00F01D09" w:rsidRPr="00740796" w:rsidRDefault="00F01D09" w:rsidP="00F01D09">
      <w:pPr>
        <w:pStyle w:val="Prrafodelista"/>
        <w:numPr>
          <w:ilvl w:val="1"/>
          <w:numId w:val="20"/>
        </w:numPr>
        <w:autoSpaceDE w:val="0"/>
        <w:autoSpaceDN w:val="0"/>
        <w:spacing w:line="360" w:lineRule="auto"/>
        <w:ind w:left="709" w:hanging="709"/>
        <w:contextualSpacing w:val="0"/>
        <w:jc w:val="both"/>
        <w:rPr>
          <w:rFonts w:ascii="Abadi" w:eastAsia="Arial" w:hAnsi="Abadi" w:cs="Arial"/>
          <w:b/>
          <w:color w:val="000000"/>
          <w:sz w:val="22"/>
          <w:szCs w:val="22"/>
        </w:rPr>
      </w:pPr>
      <w:bookmarkStart w:id="22" w:name="_Hlk190359560"/>
      <w:r w:rsidRPr="00740796">
        <w:rPr>
          <w:rFonts w:ascii="Abadi" w:eastAsia="Arial" w:hAnsi="Abadi" w:cs="Arial"/>
          <w:b/>
          <w:color w:val="000000"/>
          <w:sz w:val="22"/>
          <w:szCs w:val="22"/>
        </w:rPr>
        <w:t>Entrega y documentos</w:t>
      </w:r>
    </w:p>
    <w:p w14:paraId="7D3C2FDF" w14:textId="77777777" w:rsidR="00F01D09" w:rsidRPr="00740796" w:rsidRDefault="00F01D09" w:rsidP="00F01D09">
      <w:pPr>
        <w:widowControl w:val="0"/>
        <w:numPr>
          <w:ilvl w:val="0"/>
          <w:numId w:val="17"/>
        </w:numPr>
        <w:autoSpaceDE w:val="0"/>
        <w:autoSpaceDN w:val="0"/>
        <w:spacing w:after="0" w:line="360" w:lineRule="auto"/>
        <w:ind w:left="709" w:hanging="284"/>
        <w:jc w:val="both"/>
        <w:rPr>
          <w:rFonts w:ascii="Abadi" w:eastAsia="Arial" w:hAnsi="Abadi" w:cs="Arial"/>
          <w:color w:val="4472C4" w:themeColor="accent1"/>
        </w:rPr>
      </w:pPr>
      <w:r w:rsidRPr="00740796">
        <w:rPr>
          <w:rFonts w:ascii="Abadi" w:eastAsia="Arial" w:hAnsi="Abadi" w:cs="Arial"/>
          <w:color w:val="4472C4" w:themeColor="accent1"/>
        </w:rPr>
        <w:t xml:space="preserve">Se entregará toda la documentación referente a los manuales técnicos e instructivos (en español y/o inglés) necesaria para la instalación, configuración, operación, administración y mantenimiento básico correspondiente al equipo. Esta documentación debe ser presentada en formato material impreso y/o digital. </w:t>
      </w:r>
    </w:p>
    <w:p w14:paraId="0905692A" w14:textId="77777777" w:rsidR="00F01D09" w:rsidRPr="00740796" w:rsidRDefault="00F01D09" w:rsidP="00F01D09">
      <w:pPr>
        <w:widowControl w:val="0"/>
        <w:numPr>
          <w:ilvl w:val="0"/>
          <w:numId w:val="17"/>
        </w:numPr>
        <w:autoSpaceDE w:val="0"/>
        <w:autoSpaceDN w:val="0"/>
        <w:spacing w:after="0" w:line="360" w:lineRule="auto"/>
        <w:ind w:left="709" w:hanging="284"/>
        <w:jc w:val="both"/>
        <w:rPr>
          <w:rFonts w:ascii="Abadi" w:eastAsia="Arial" w:hAnsi="Abadi" w:cs="Arial"/>
          <w:color w:val="4472C4" w:themeColor="accent1"/>
        </w:rPr>
      </w:pPr>
      <w:r w:rsidRPr="00740796">
        <w:rPr>
          <w:rFonts w:ascii="Abadi" w:eastAsia="Arial" w:hAnsi="Abadi" w:cs="Arial"/>
          <w:color w:val="4472C4" w:themeColor="accent1"/>
        </w:rPr>
        <w:t xml:space="preserve">Todo el material utilizado para su instalación (cables, conectores, adaptadores, etc.) deberá ser suministrado por el proveedor y deberán alinearse de acuerdo a las características del equipo. </w:t>
      </w:r>
    </w:p>
    <w:p w14:paraId="2FA01A25" w14:textId="77777777" w:rsidR="00F01D09" w:rsidRPr="00740796" w:rsidRDefault="00F01D09" w:rsidP="00F01D09">
      <w:pPr>
        <w:widowControl w:val="0"/>
        <w:numPr>
          <w:ilvl w:val="0"/>
          <w:numId w:val="17"/>
        </w:numPr>
        <w:autoSpaceDE w:val="0"/>
        <w:autoSpaceDN w:val="0"/>
        <w:spacing w:after="0" w:line="360" w:lineRule="auto"/>
        <w:ind w:left="709" w:hanging="284"/>
        <w:jc w:val="both"/>
        <w:rPr>
          <w:rFonts w:ascii="Abadi" w:eastAsia="Arial" w:hAnsi="Abadi" w:cs="Arial"/>
          <w:color w:val="4472C4" w:themeColor="accent1"/>
        </w:rPr>
      </w:pPr>
      <w:r w:rsidRPr="00740796">
        <w:rPr>
          <w:rFonts w:ascii="Abadi" w:eastAsia="Arial" w:hAnsi="Abadi" w:cs="Arial"/>
          <w:color w:val="4472C4" w:themeColor="accent1"/>
        </w:rPr>
        <w:t xml:space="preserve">Certificado y/o carta de garantía. </w:t>
      </w:r>
    </w:p>
    <w:p w14:paraId="2C17C586" w14:textId="77777777" w:rsidR="00F01D09" w:rsidRPr="00740796" w:rsidRDefault="00F01D09" w:rsidP="00F01D09">
      <w:pPr>
        <w:widowControl w:val="0"/>
        <w:numPr>
          <w:ilvl w:val="0"/>
          <w:numId w:val="17"/>
        </w:numPr>
        <w:autoSpaceDE w:val="0"/>
        <w:autoSpaceDN w:val="0"/>
        <w:spacing w:after="0" w:line="360" w:lineRule="auto"/>
        <w:ind w:left="709" w:hanging="284"/>
        <w:jc w:val="both"/>
        <w:rPr>
          <w:rFonts w:ascii="Abadi" w:eastAsia="Arial" w:hAnsi="Abadi" w:cs="Arial"/>
          <w:color w:val="4472C4" w:themeColor="accent1"/>
        </w:rPr>
      </w:pPr>
      <w:r w:rsidRPr="00740796">
        <w:rPr>
          <w:rFonts w:ascii="Abadi" w:eastAsia="Arial" w:hAnsi="Abadi" w:cs="Arial"/>
          <w:color w:val="4472C4" w:themeColor="accent1"/>
        </w:rPr>
        <w:lastRenderedPageBreak/>
        <w:t>Certificado de verificación operacional del equipo (respaldado por las pruebas realizadas)</w:t>
      </w:r>
    </w:p>
    <w:bookmarkEnd w:id="22"/>
    <w:p w14:paraId="2701757B" w14:textId="77777777" w:rsidR="00F01D09" w:rsidRPr="00740796" w:rsidRDefault="00F01D09" w:rsidP="00F01D09">
      <w:pPr>
        <w:spacing w:line="360" w:lineRule="auto"/>
        <w:jc w:val="both"/>
        <w:rPr>
          <w:rFonts w:ascii="Abadi" w:eastAsia="Arial" w:hAnsi="Abadi" w:cs="Arial"/>
          <w:b/>
          <w:color w:val="000000"/>
        </w:rPr>
      </w:pPr>
    </w:p>
    <w:p w14:paraId="7E04B450" w14:textId="77777777" w:rsidR="00F01D09" w:rsidRPr="00740796" w:rsidRDefault="00F01D09" w:rsidP="00F01D09">
      <w:pPr>
        <w:numPr>
          <w:ilvl w:val="0"/>
          <w:numId w:val="18"/>
        </w:numPr>
        <w:autoSpaceDE w:val="0"/>
        <w:autoSpaceDN w:val="0"/>
        <w:spacing w:after="0" w:line="360" w:lineRule="auto"/>
        <w:ind w:left="426" w:hanging="710"/>
        <w:jc w:val="both"/>
        <w:rPr>
          <w:rFonts w:ascii="Abadi" w:eastAsia="Arial" w:hAnsi="Abadi" w:cs="Arial"/>
          <w:b/>
          <w:color w:val="000000"/>
        </w:rPr>
      </w:pPr>
      <w:r w:rsidRPr="00740796">
        <w:rPr>
          <w:rFonts w:ascii="Abadi" w:eastAsia="Arial" w:hAnsi="Abadi" w:cs="Arial"/>
          <w:b/>
          <w:color w:val="000000"/>
        </w:rPr>
        <w:t>Requisitos del proveedor.</w:t>
      </w:r>
    </w:p>
    <w:p w14:paraId="15866FF4" w14:textId="77777777" w:rsidR="00F01D09" w:rsidRPr="00740796" w:rsidRDefault="00F01D09" w:rsidP="00F01D09">
      <w:pPr>
        <w:widowControl w:val="0"/>
        <w:numPr>
          <w:ilvl w:val="0"/>
          <w:numId w:val="17"/>
        </w:numPr>
        <w:autoSpaceDE w:val="0"/>
        <w:autoSpaceDN w:val="0"/>
        <w:spacing w:after="0" w:line="360" w:lineRule="auto"/>
        <w:ind w:left="426" w:hanging="710"/>
        <w:rPr>
          <w:rFonts w:ascii="Abadi" w:eastAsia="Arial" w:hAnsi="Abadi" w:cs="Arial"/>
        </w:rPr>
      </w:pPr>
      <w:bookmarkStart w:id="23" w:name="_Hlk190359638"/>
      <w:r w:rsidRPr="00740796">
        <w:rPr>
          <w:rFonts w:ascii="Abadi" w:eastAsia="Arial" w:hAnsi="Abadi" w:cs="Arial"/>
          <w:color w:val="000000"/>
        </w:rPr>
        <w:t>No encontrarse inhabilitado para contratar con el Estado</w:t>
      </w:r>
      <w:r w:rsidRPr="00740796">
        <w:rPr>
          <w:rFonts w:ascii="Abadi" w:eastAsia="Arial" w:hAnsi="Abadi" w:cs="Arial"/>
        </w:rPr>
        <w:t>.</w:t>
      </w:r>
      <w:r w:rsidRPr="00740796">
        <w:rPr>
          <w:rFonts w:ascii="Abadi" w:hAnsi="Abadi"/>
          <w:lang w:val="es-PE"/>
        </w:rPr>
        <w:t xml:space="preserve"> (</w:t>
      </w:r>
      <w:hyperlink r:id="rId11" w:history="1">
        <w:r w:rsidRPr="00740796">
          <w:rPr>
            <w:rStyle w:val="Hipervnculo"/>
            <w:rFonts w:ascii="Abadi" w:hAnsi="Abadi"/>
            <w:lang w:val="es-PE"/>
          </w:rPr>
          <w:t>http://www.osce.gob.pe/consultasenlinea/inhabilitados/busqueda.asp</w:t>
        </w:r>
      </w:hyperlink>
      <w:r w:rsidRPr="00740796">
        <w:rPr>
          <w:rFonts w:ascii="Abadi" w:hAnsi="Abadi"/>
          <w:lang w:val="es-PE"/>
        </w:rPr>
        <w:t>)</w:t>
      </w:r>
    </w:p>
    <w:p w14:paraId="6181A61A" w14:textId="77777777" w:rsidR="00F01D09" w:rsidRPr="00740796" w:rsidRDefault="00F01D09" w:rsidP="00F01D09">
      <w:pPr>
        <w:widowControl w:val="0"/>
        <w:numPr>
          <w:ilvl w:val="0"/>
          <w:numId w:val="17"/>
        </w:numPr>
        <w:autoSpaceDE w:val="0"/>
        <w:autoSpaceDN w:val="0"/>
        <w:spacing w:after="0" w:line="360" w:lineRule="auto"/>
        <w:ind w:left="426" w:hanging="710"/>
        <w:rPr>
          <w:rFonts w:ascii="Abadi" w:eastAsia="Arial" w:hAnsi="Abadi" w:cs="Arial"/>
          <w:color w:val="000000"/>
        </w:rPr>
      </w:pPr>
      <w:r w:rsidRPr="00740796">
        <w:rPr>
          <w:rFonts w:ascii="Abadi" w:eastAsia="Arial" w:hAnsi="Abadi" w:cs="Arial"/>
          <w:color w:val="000000"/>
        </w:rPr>
        <w:t>No figurar en el Listado del Banco Mundial de empresas e individuos no elegibles</w:t>
      </w:r>
      <w:r w:rsidRPr="00740796">
        <w:rPr>
          <w:rFonts w:ascii="Abadi" w:eastAsia="Arial" w:hAnsi="Abadi" w:cs="Arial"/>
          <w:color w:val="000000"/>
          <w:vertAlign w:val="superscript"/>
        </w:rPr>
        <w:footnoteReference w:id="1"/>
      </w:r>
      <w:r w:rsidRPr="00740796">
        <w:rPr>
          <w:rFonts w:ascii="Abadi" w:eastAsia="Arial" w:hAnsi="Abadi" w:cs="Arial"/>
          <w:color w:val="000000"/>
        </w:rPr>
        <w:t>.</w:t>
      </w:r>
      <w:r w:rsidRPr="00740796">
        <w:rPr>
          <w:rFonts w:ascii="Abadi" w:hAnsi="Abadi"/>
        </w:rPr>
        <w:t>(</w:t>
      </w:r>
      <w:hyperlink r:id="rId12" w:history="1">
        <w:r w:rsidRPr="00740796">
          <w:rPr>
            <w:rStyle w:val="Hipervnculo"/>
            <w:rFonts w:ascii="Abadi" w:hAnsi="Abadi"/>
            <w:lang w:val="es-PE"/>
          </w:rPr>
          <w:t>https://www.worldbank.org/en/projects-operations/procurement/debarred-firms</w:t>
        </w:r>
      </w:hyperlink>
      <w:r w:rsidRPr="00740796">
        <w:rPr>
          <w:rFonts w:ascii="Abadi" w:hAnsi="Abadi"/>
          <w:lang w:val="es-PE"/>
        </w:rPr>
        <w:t>).</w:t>
      </w:r>
    </w:p>
    <w:p w14:paraId="45CE11B4" w14:textId="77777777" w:rsidR="00F01D09" w:rsidRPr="00740796" w:rsidRDefault="00F01D09" w:rsidP="00F01D09">
      <w:pPr>
        <w:widowControl w:val="0"/>
        <w:numPr>
          <w:ilvl w:val="0"/>
          <w:numId w:val="17"/>
        </w:numPr>
        <w:autoSpaceDE w:val="0"/>
        <w:autoSpaceDN w:val="0"/>
        <w:spacing w:after="0" w:line="360" w:lineRule="auto"/>
        <w:ind w:left="426" w:hanging="710"/>
        <w:rPr>
          <w:rFonts w:ascii="Abadi" w:eastAsia="Arial" w:hAnsi="Abadi" w:cs="Arial"/>
          <w:color w:val="000000"/>
        </w:rPr>
      </w:pPr>
      <w:r w:rsidRPr="00740796">
        <w:rPr>
          <w:rFonts w:ascii="Abadi" w:eastAsia="Arial" w:hAnsi="Abadi" w:cs="Arial"/>
          <w:color w:val="000000"/>
        </w:rPr>
        <w:t>Contar con Registro Único de Contribuyentes en condición de activo y habido.</w:t>
      </w:r>
    </w:p>
    <w:p w14:paraId="0D8A1391" w14:textId="77777777" w:rsidR="00F01D09" w:rsidRPr="00740796" w:rsidRDefault="00F01D09" w:rsidP="00F01D09">
      <w:pPr>
        <w:widowControl w:val="0"/>
        <w:numPr>
          <w:ilvl w:val="0"/>
          <w:numId w:val="17"/>
        </w:numPr>
        <w:autoSpaceDE w:val="0"/>
        <w:autoSpaceDN w:val="0"/>
        <w:spacing w:after="0" w:line="360" w:lineRule="auto"/>
        <w:ind w:left="426" w:hanging="710"/>
        <w:jc w:val="both"/>
        <w:rPr>
          <w:rFonts w:ascii="Abadi" w:eastAsia="Arial" w:hAnsi="Abadi" w:cs="Arial"/>
          <w:color w:val="000000"/>
        </w:rPr>
      </w:pPr>
      <w:r w:rsidRPr="00740796">
        <w:rPr>
          <w:rFonts w:ascii="Abadi" w:eastAsia="Arial" w:hAnsi="Abadi" w:cs="Arial"/>
          <w:color w:val="000000"/>
        </w:rPr>
        <w:t>De preferencia representación en Perú por parte del fabricante para tener capacidad de brindar el servicio postventa.</w:t>
      </w:r>
    </w:p>
    <w:p w14:paraId="051D47BE" w14:textId="77777777" w:rsidR="00F01D09" w:rsidRPr="00740796" w:rsidRDefault="00F01D09" w:rsidP="00F01D09">
      <w:pPr>
        <w:widowControl w:val="0"/>
        <w:numPr>
          <w:ilvl w:val="0"/>
          <w:numId w:val="17"/>
        </w:numPr>
        <w:autoSpaceDE w:val="0"/>
        <w:autoSpaceDN w:val="0"/>
        <w:spacing w:after="0" w:line="360" w:lineRule="auto"/>
        <w:ind w:left="426" w:hanging="710"/>
        <w:jc w:val="both"/>
        <w:rPr>
          <w:rFonts w:ascii="Abadi" w:eastAsia="Arial" w:hAnsi="Abadi" w:cs="Arial"/>
          <w:color w:val="000000"/>
        </w:rPr>
      </w:pPr>
      <w:r w:rsidRPr="00740796">
        <w:rPr>
          <w:rFonts w:ascii="Abadi" w:eastAsia="Arial" w:hAnsi="Abadi" w:cs="Arial"/>
          <w:color w:val="4472C4" w:themeColor="accent1"/>
        </w:rPr>
        <w:t>Acreditar un mínimo de dos (02) ventas de bienes iguales o similares al objeto del requerimiento en los últimos tres (03) años anteriores a la fecha de la presentación de la cotización, que se computarán desde la fecha de la conformidad o emisión del comprobante de pago, según corresponda.</w:t>
      </w:r>
    </w:p>
    <w:bookmarkEnd w:id="23"/>
    <w:p w14:paraId="4F5601FD" w14:textId="77777777" w:rsidR="00F01D09" w:rsidRPr="00740796" w:rsidRDefault="00F01D09" w:rsidP="00F01D09">
      <w:pPr>
        <w:spacing w:line="360" w:lineRule="auto"/>
        <w:ind w:left="426" w:hanging="710"/>
        <w:jc w:val="both"/>
        <w:rPr>
          <w:rFonts w:ascii="Abadi" w:eastAsia="Arial" w:hAnsi="Abadi" w:cs="Arial"/>
          <w:color w:val="000000"/>
        </w:rPr>
      </w:pPr>
    </w:p>
    <w:p w14:paraId="31972911" w14:textId="77777777" w:rsidR="00F01D09" w:rsidRPr="00740796" w:rsidRDefault="00F01D09" w:rsidP="00F01D09">
      <w:pPr>
        <w:numPr>
          <w:ilvl w:val="0"/>
          <w:numId w:val="18"/>
        </w:numPr>
        <w:autoSpaceDE w:val="0"/>
        <w:autoSpaceDN w:val="0"/>
        <w:spacing w:after="0" w:line="360" w:lineRule="auto"/>
        <w:ind w:left="426" w:hanging="710"/>
        <w:jc w:val="both"/>
        <w:rPr>
          <w:rFonts w:ascii="Abadi" w:eastAsia="Arial" w:hAnsi="Abadi" w:cs="Arial"/>
          <w:b/>
          <w:color w:val="000000"/>
        </w:rPr>
      </w:pPr>
      <w:r w:rsidRPr="00740796">
        <w:rPr>
          <w:rFonts w:ascii="Abadi" w:eastAsia="Arial" w:hAnsi="Abadi" w:cs="Arial"/>
          <w:b/>
          <w:color w:val="000000"/>
        </w:rPr>
        <w:t>Lugar y plazo de ejecución de entrega.</w:t>
      </w:r>
    </w:p>
    <w:p w14:paraId="0F0F4912" w14:textId="77777777" w:rsidR="00F01D09" w:rsidRPr="00740796" w:rsidRDefault="00F01D09" w:rsidP="00F01D09">
      <w:pPr>
        <w:spacing w:line="360" w:lineRule="auto"/>
        <w:ind w:left="426"/>
        <w:jc w:val="both"/>
        <w:rPr>
          <w:rFonts w:ascii="Abadi" w:eastAsia="Arial" w:hAnsi="Abadi" w:cs="Arial"/>
          <w:color w:val="4472C4" w:themeColor="accent1"/>
        </w:rPr>
      </w:pPr>
      <w:r w:rsidRPr="00740796">
        <w:rPr>
          <w:rFonts w:ascii="Abadi" w:eastAsia="Arial" w:hAnsi="Abadi" w:cs="Arial"/>
          <w:b/>
          <w:color w:val="000000"/>
        </w:rPr>
        <w:t>Lugar</w:t>
      </w:r>
      <w:r w:rsidRPr="00740796">
        <w:rPr>
          <w:rFonts w:ascii="Abadi" w:eastAsia="Arial" w:hAnsi="Abadi" w:cs="Arial"/>
          <w:color w:val="000000"/>
        </w:rPr>
        <w:t xml:space="preserve">: </w:t>
      </w:r>
      <w:r w:rsidRPr="00740796">
        <w:rPr>
          <w:rFonts w:ascii="Abadi" w:hAnsi="Abadi"/>
          <w:color w:val="4472C4" w:themeColor="accent1"/>
        </w:rPr>
        <w:t>Almacén Central del Instituto Tecnológico de la Producción, ubicado en Km 5.2 carretera Ventanilla, Callao</w:t>
      </w:r>
      <w:r w:rsidRPr="00740796">
        <w:rPr>
          <w:rFonts w:ascii="Abadi" w:eastAsia="Arial" w:hAnsi="Abadi" w:cs="Arial"/>
          <w:color w:val="4472C4" w:themeColor="accent1"/>
        </w:rPr>
        <w:t>.</w:t>
      </w:r>
    </w:p>
    <w:p w14:paraId="5872ED7C" w14:textId="77777777" w:rsidR="00F01D09" w:rsidRPr="00740796" w:rsidRDefault="00F01D09" w:rsidP="00F01D09">
      <w:pPr>
        <w:spacing w:line="360" w:lineRule="auto"/>
        <w:ind w:left="426"/>
        <w:jc w:val="both"/>
        <w:rPr>
          <w:rFonts w:ascii="Abadi" w:eastAsia="Arial" w:hAnsi="Abadi" w:cs="Arial"/>
          <w:color w:val="4472C4" w:themeColor="accent1"/>
        </w:rPr>
      </w:pPr>
      <w:r w:rsidRPr="00740796">
        <w:rPr>
          <w:rFonts w:ascii="Abadi" w:eastAsia="Arial" w:hAnsi="Abadi" w:cs="Arial"/>
          <w:b/>
          <w:color w:val="000000"/>
        </w:rPr>
        <w:t xml:space="preserve">Plazo de Entrega: </w:t>
      </w:r>
      <w:r w:rsidRPr="00740796">
        <w:rPr>
          <w:rFonts w:ascii="Abadi" w:hAnsi="Abadi"/>
          <w:color w:val="4472C4" w:themeColor="accent1"/>
        </w:rPr>
        <w:t>90 días calendarios desde el día siguiente de la notificación de la orden de compra</w:t>
      </w:r>
      <w:r w:rsidRPr="00740796">
        <w:rPr>
          <w:rFonts w:ascii="Abadi" w:eastAsia="Arial" w:hAnsi="Abadi" w:cs="Arial"/>
          <w:color w:val="4472C4" w:themeColor="accent1"/>
        </w:rPr>
        <w:t>.</w:t>
      </w:r>
    </w:p>
    <w:p w14:paraId="4C0DA5DB" w14:textId="77777777" w:rsidR="00F01D09" w:rsidRPr="00740796" w:rsidRDefault="00F01D09" w:rsidP="00F01D09">
      <w:pPr>
        <w:numPr>
          <w:ilvl w:val="0"/>
          <w:numId w:val="18"/>
        </w:numPr>
        <w:autoSpaceDE w:val="0"/>
        <w:autoSpaceDN w:val="0"/>
        <w:spacing w:after="0" w:line="360" w:lineRule="auto"/>
        <w:ind w:left="426" w:hanging="710"/>
        <w:jc w:val="both"/>
        <w:rPr>
          <w:rFonts w:ascii="Abadi" w:eastAsia="Arial" w:hAnsi="Abadi" w:cs="Arial"/>
          <w:b/>
          <w:color w:val="000000"/>
        </w:rPr>
      </w:pPr>
      <w:r w:rsidRPr="00740796">
        <w:rPr>
          <w:rFonts w:ascii="Abadi" w:eastAsia="Arial" w:hAnsi="Abadi" w:cs="Arial"/>
          <w:b/>
          <w:color w:val="000000"/>
        </w:rPr>
        <w:t>Condiciones de pago</w:t>
      </w:r>
    </w:p>
    <w:p w14:paraId="42A0AD68" w14:textId="77777777" w:rsidR="00F01D09" w:rsidRPr="00740796" w:rsidRDefault="00F01D09" w:rsidP="00F01D09">
      <w:pPr>
        <w:spacing w:line="360" w:lineRule="auto"/>
        <w:ind w:left="426"/>
        <w:jc w:val="both"/>
        <w:rPr>
          <w:rFonts w:ascii="Abadi" w:hAnsi="Abadi"/>
        </w:rPr>
      </w:pPr>
      <w:r w:rsidRPr="00740796">
        <w:rPr>
          <w:rFonts w:ascii="Abadi" w:hAnsi="Abadi"/>
          <w:color w:val="4472C4" w:themeColor="accent1"/>
        </w:rPr>
        <w:t>El pago se realizará tras la verificación del funcionamiento del equipo, capacitación del personal y conformidad del área usuaria</w:t>
      </w:r>
      <w:r w:rsidRPr="00740796">
        <w:rPr>
          <w:rFonts w:ascii="Abadi" w:hAnsi="Abadi"/>
        </w:rPr>
        <w:t xml:space="preserve"> </w:t>
      </w:r>
    </w:p>
    <w:p w14:paraId="2929495F" w14:textId="77777777" w:rsidR="00F01D09" w:rsidRPr="00740796" w:rsidRDefault="00F01D09" w:rsidP="00F01D09">
      <w:pPr>
        <w:spacing w:line="360" w:lineRule="auto"/>
        <w:ind w:left="426"/>
        <w:jc w:val="both"/>
        <w:rPr>
          <w:rFonts w:ascii="Abadi" w:hAnsi="Abadi"/>
          <w:color w:val="4472C4" w:themeColor="accent1"/>
        </w:rPr>
      </w:pPr>
      <w:bookmarkStart w:id="24" w:name="_Hlk190359838"/>
      <w:r w:rsidRPr="00740796">
        <w:rPr>
          <w:rFonts w:ascii="Abadi" w:hAnsi="Abadi"/>
          <w:color w:val="4472C4" w:themeColor="accent1"/>
        </w:rPr>
        <w:t>El pago será único, luego de otorgada la conformidad de recepción del bien por parte del Responsable Técnico del Proyecto y el responsable del área usuaria. El pago es por todo concepto e incluye los impuestos de Ley.</w:t>
      </w:r>
    </w:p>
    <w:p w14:paraId="2FF08C24" w14:textId="77777777" w:rsidR="00F01D09" w:rsidRPr="00740796" w:rsidRDefault="00F01D09" w:rsidP="00F01D09">
      <w:pPr>
        <w:tabs>
          <w:tab w:val="left" w:pos="426"/>
        </w:tabs>
        <w:spacing w:line="360" w:lineRule="auto"/>
        <w:ind w:left="426"/>
        <w:jc w:val="both"/>
        <w:rPr>
          <w:rFonts w:ascii="Abadi" w:hAnsi="Abadi"/>
          <w:color w:val="4472C4" w:themeColor="accent1"/>
        </w:rPr>
      </w:pPr>
      <w:r w:rsidRPr="00740796">
        <w:rPr>
          <w:rFonts w:ascii="Abadi" w:hAnsi="Abadi"/>
          <w:color w:val="4472C4" w:themeColor="accent1"/>
        </w:rPr>
        <w:lastRenderedPageBreak/>
        <w:t>Para efectos del pago de la contraprestación ejecutada por el contratista, la Entidad debe contar con la siguiente documentación:</w:t>
      </w:r>
    </w:p>
    <w:p w14:paraId="3A3D179F" w14:textId="77777777" w:rsidR="00F01D09" w:rsidRPr="00740796" w:rsidRDefault="00F01D09" w:rsidP="00F01D09">
      <w:pPr>
        <w:tabs>
          <w:tab w:val="left" w:pos="709"/>
        </w:tabs>
        <w:spacing w:line="360" w:lineRule="auto"/>
        <w:ind w:left="1134" w:hanging="710"/>
        <w:jc w:val="both"/>
        <w:rPr>
          <w:rFonts w:ascii="Abadi" w:hAnsi="Abadi"/>
          <w:color w:val="4472C4" w:themeColor="accent1"/>
        </w:rPr>
      </w:pPr>
      <w:r w:rsidRPr="00740796">
        <w:rPr>
          <w:rFonts w:ascii="Abadi" w:hAnsi="Abadi"/>
          <w:color w:val="4472C4" w:themeColor="accent1"/>
        </w:rPr>
        <w:t>-</w:t>
      </w:r>
      <w:r w:rsidRPr="00740796">
        <w:rPr>
          <w:rFonts w:ascii="Abadi" w:hAnsi="Abadi"/>
          <w:color w:val="4472C4" w:themeColor="accent1"/>
        </w:rPr>
        <w:tab/>
        <w:t>Comprobante de pago electrónico.</w:t>
      </w:r>
    </w:p>
    <w:p w14:paraId="54C000BB" w14:textId="77777777" w:rsidR="00F01D09" w:rsidRPr="00740796" w:rsidRDefault="00F01D09" w:rsidP="00F01D09">
      <w:pPr>
        <w:tabs>
          <w:tab w:val="left" w:pos="709"/>
        </w:tabs>
        <w:spacing w:line="360" w:lineRule="auto"/>
        <w:ind w:left="1134" w:hanging="710"/>
        <w:jc w:val="both"/>
        <w:rPr>
          <w:rFonts w:ascii="Abadi" w:hAnsi="Abadi"/>
          <w:color w:val="4472C4" w:themeColor="accent1"/>
        </w:rPr>
      </w:pPr>
      <w:r w:rsidRPr="00740796">
        <w:rPr>
          <w:rFonts w:ascii="Abadi" w:hAnsi="Abadi"/>
          <w:color w:val="4472C4" w:themeColor="accent1"/>
        </w:rPr>
        <w:t>-</w:t>
      </w:r>
      <w:r w:rsidRPr="00740796">
        <w:rPr>
          <w:rFonts w:ascii="Abadi" w:hAnsi="Abadi"/>
          <w:color w:val="4472C4" w:themeColor="accent1"/>
        </w:rPr>
        <w:tab/>
        <w:t>RUC activo y habido.</w:t>
      </w:r>
    </w:p>
    <w:p w14:paraId="64E8FB32" w14:textId="77777777" w:rsidR="00F01D09" w:rsidRPr="00740796" w:rsidRDefault="00F01D09" w:rsidP="00F01D09">
      <w:pPr>
        <w:tabs>
          <w:tab w:val="left" w:pos="709"/>
        </w:tabs>
        <w:spacing w:line="360" w:lineRule="auto"/>
        <w:ind w:left="1134" w:hanging="710"/>
        <w:jc w:val="both"/>
        <w:rPr>
          <w:rFonts w:ascii="Abadi" w:hAnsi="Abadi"/>
          <w:color w:val="4472C4" w:themeColor="accent1"/>
        </w:rPr>
      </w:pPr>
      <w:r w:rsidRPr="00740796">
        <w:rPr>
          <w:rFonts w:ascii="Abadi" w:hAnsi="Abadi"/>
          <w:color w:val="4472C4" w:themeColor="accent1"/>
        </w:rPr>
        <w:t>-</w:t>
      </w:r>
      <w:r w:rsidRPr="00740796">
        <w:rPr>
          <w:rFonts w:ascii="Abadi" w:hAnsi="Abadi"/>
          <w:color w:val="4472C4" w:themeColor="accent1"/>
        </w:rPr>
        <w:tab/>
        <w:t>Orden de compra o contrato.</w:t>
      </w:r>
    </w:p>
    <w:bookmarkEnd w:id="24"/>
    <w:p w14:paraId="58F99144" w14:textId="77777777" w:rsidR="00F01D09" w:rsidRPr="00740796" w:rsidRDefault="00F01D09" w:rsidP="00F01D09">
      <w:pPr>
        <w:numPr>
          <w:ilvl w:val="0"/>
          <w:numId w:val="18"/>
        </w:numPr>
        <w:autoSpaceDE w:val="0"/>
        <w:autoSpaceDN w:val="0"/>
        <w:spacing w:after="0" w:line="360" w:lineRule="auto"/>
        <w:ind w:left="426" w:hanging="710"/>
        <w:jc w:val="both"/>
        <w:rPr>
          <w:rFonts w:ascii="Abadi" w:eastAsia="Arial" w:hAnsi="Abadi" w:cs="Arial"/>
          <w:b/>
          <w:color w:val="000000"/>
        </w:rPr>
      </w:pPr>
      <w:r w:rsidRPr="00740796">
        <w:rPr>
          <w:rFonts w:ascii="Abadi" w:eastAsia="Arial" w:hAnsi="Abadi" w:cs="Arial"/>
          <w:b/>
          <w:color w:val="000000"/>
        </w:rPr>
        <w:t>Confidencialidad.</w:t>
      </w:r>
    </w:p>
    <w:p w14:paraId="7946D150" w14:textId="77777777" w:rsidR="00F01D09" w:rsidRPr="00740796" w:rsidRDefault="00F01D09" w:rsidP="00F01D09">
      <w:pPr>
        <w:spacing w:line="360" w:lineRule="auto"/>
        <w:ind w:left="426"/>
        <w:jc w:val="both"/>
        <w:rPr>
          <w:rFonts w:ascii="Abadi" w:eastAsia="Arial" w:hAnsi="Abadi" w:cs="Arial"/>
          <w:color w:val="4472C4" w:themeColor="accent1"/>
        </w:rPr>
      </w:pPr>
      <w:bookmarkStart w:id="25" w:name="_Hlk190359941"/>
      <w:r w:rsidRPr="00740796">
        <w:rPr>
          <w:rFonts w:ascii="Abadi" w:eastAsia="Arial" w:hAnsi="Abadi" w:cs="Arial"/>
          <w:color w:val="4472C4" w:themeColor="accent1"/>
        </w:rPr>
        <w:t>A la firma del contrato y/o notificación de la orden de compra, el proveedor queda expresamente obligado a mantener absoluta confidencialidad y reserva sobre la información fruto de la compra, implementación o cualquier otro aspecto, no pudiendo difundir, aplicar ni comunicar a terceros información a la que haya tenido acceso durante la venta del mismo, no pudiendo copiar o utilizar esta información con fin distinto a su objeto. Esta obligación se mantendrá incluso después de emitida la conformidad del producto.</w:t>
      </w:r>
    </w:p>
    <w:p w14:paraId="2CD8F4AE" w14:textId="77777777" w:rsidR="00F01D09" w:rsidRPr="00740796" w:rsidRDefault="00F01D09" w:rsidP="00F01D09">
      <w:pPr>
        <w:numPr>
          <w:ilvl w:val="0"/>
          <w:numId w:val="18"/>
        </w:numPr>
        <w:autoSpaceDE w:val="0"/>
        <w:autoSpaceDN w:val="0"/>
        <w:spacing w:after="0" w:line="360" w:lineRule="auto"/>
        <w:ind w:left="426" w:hanging="710"/>
        <w:jc w:val="both"/>
        <w:rPr>
          <w:rFonts w:ascii="Abadi" w:eastAsia="Arial" w:hAnsi="Abadi" w:cs="Arial"/>
          <w:b/>
          <w:color w:val="000000"/>
        </w:rPr>
      </w:pPr>
      <w:bookmarkStart w:id="26" w:name="_Hlk190360011"/>
      <w:bookmarkEnd w:id="25"/>
      <w:r w:rsidRPr="00740796">
        <w:rPr>
          <w:rFonts w:ascii="Abadi" w:eastAsia="Arial" w:hAnsi="Abadi" w:cs="Arial"/>
          <w:b/>
          <w:color w:val="000000"/>
        </w:rPr>
        <w:t>Incumplimiento del contrato</w:t>
      </w:r>
    </w:p>
    <w:p w14:paraId="1A2F928D" w14:textId="77777777" w:rsidR="00F01D09" w:rsidRPr="00740796" w:rsidRDefault="00F01D09" w:rsidP="00F01D09">
      <w:pPr>
        <w:spacing w:line="360" w:lineRule="auto"/>
        <w:ind w:left="426"/>
        <w:jc w:val="both"/>
        <w:rPr>
          <w:rFonts w:ascii="Abadi" w:eastAsia="Arial" w:hAnsi="Abadi" w:cs="Arial"/>
          <w:color w:val="4472C4" w:themeColor="accent1"/>
        </w:rPr>
      </w:pPr>
      <w:r w:rsidRPr="00740796">
        <w:rPr>
          <w:rFonts w:ascii="Abadi" w:eastAsia="Arial" w:hAnsi="Abadi" w:cs="Arial"/>
          <w:color w:val="4472C4" w:themeColor="accent1"/>
        </w:rPr>
        <w:t>En caso de incumplimiento del plazo establecido, el Contratante podrá deducir del Precio del Contrato u Orden de Compra, por concepto de liquidación por daños y perjuicios, una suma equivalente al uno por ciento (1%) del precio de los Bienes atrasados por cada semana o parte de la semana de retraso hasta alcanzar el cinco por ciento (5%) del Precio del Contrato u Orden de Compra.</w:t>
      </w:r>
    </w:p>
    <w:p w14:paraId="2E15EECF" w14:textId="77777777" w:rsidR="00F01D09" w:rsidRPr="00740796" w:rsidRDefault="00F01D09" w:rsidP="00F01D09">
      <w:pPr>
        <w:numPr>
          <w:ilvl w:val="0"/>
          <w:numId w:val="18"/>
        </w:numPr>
        <w:autoSpaceDE w:val="0"/>
        <w:autoSpaceDN w:val="0"/>
        <w:spacing w:after="0" w:line="360" w:lineRule="auto"/>
        <w:ind w:left="426" w:hanging="710"/>
        <w:jc w:val="both"/>
        <w:rPr>
          <w:rFonts w:ascii="Abadi" w:eastAsia="Arial" w:hAnsi="Abadi" w:cs="Arial"/>
          <w:b/>
          <w:color w:val="000000"/>
        </w:rPr>
      </w:pPr>
      <w:r w:rsidRPr="00740796">
        <w:rPr>
          <w:rFonts w:ascii="Abadi" w:eastAsia="Arial" w:hAnsi="Abadi" w:cs="Arial"/>
          <w:b/>
          <w:color w:val="000000"/>
        </w:rPr>
        <w:t>Resolución de la orden o contrato</w:t>
      </w:r>
    </w:p>
    <w:p w14:paraId="1A774EE6" w14:textId="77777777" w:rsidR="00F01D09" w:rsidRPr="00740796" w:rsidRDefault="00F01D09" w:rsidP="00F01D09">
      <w:pPr>
        <w:spacing w:line="360" w:lineRule="auto"/>
        <w:ind w:left="426"/>
        <w:jc w:val="both"/>
        <w:rPr>
          <w:rFonts w:ascii="Abadi" w:eastAsia="Arial" w:hAnsi="Abadi" w:cs="Arial"/>
          <w:color w:val="4472C4" w:themeColor="accent1"/>
        </w:rPr>
      </w:pPr>
      <w:r w:rsidRPr="00740796">
        <w:rPr>
          <w:rFonts w:ascii="Abadi" w:eastAsia="Arial" w:hAnsi="Abadi" w:cs="Arial"/>
          <w:color w:val="4472C4" w:themeColor="accent1"/>
        </w:rPr>
        <w:t>Cuando se alcance a cubrir el monto máximo de cinco por ciento (5%) del Precio del Contrato u Orden de compra o servicio, por concepto de liquidación por daños y perjuicios, la Entidad tiene la potestad de rescindir la contratación. La resolución contractual se notificará vía electrónica o física teniéndose por notificado el contratista a partir del día siguiente de remitida la carta vía electrónica por parte de la Entidad, y en caso de ser diligenciada de manera física, a partir del día siguiente de recibida.</w:t>
      </w:r>
    </w:p>
    <w:p w14:paraId="6E1A7CE8" w14:textId="77777777" w:rsidR="00F01D09" w:rsidRPr="00740796" w:rsidRDefault="00F01D09" w:rsidP="00F01D09">
      <w:pPr>
        <w:numPr>
          <w:ilvl w:val="0"/>
          <w:numId w:val="18"/>
        </w:numPr>
        <w:autoSpaceDE w:val="0"/>
        <w:autoSpaceDN w:val="0"/>
        <w:spacing w:after="0" w:line="360" w:lineRule="auto"/>
        <w:ind w:left="426" w:hanging="710"/>
        <w:jc w:val="both"/>
        <w:rPr>
          <w:rFonts w:ascii="Abadi" w:eastAsia="Arial" w:hAnsi="Abadi" w:cs="Arial"/>
          <w:b/>
          <w:color w:val="000000"/>
        </w:rPr>
      </w:pPr>
      <w:r w:rsidRPr="00740796">
        <w:rPr>
          <w:rFonts w:ascii="Abadi" w:eastAsia="Arial" w:hAnsi="Abadi" w:cs="Arial"/>
          <w:b/>
          <w:color w:val="000000"/>
        </w:rPr>
        <w:t>Coordinación, supervisión y conformidad del bien</w:t>
      </w:r>
    </w:p>
    <w:p w14:paraId="0936C8B2" w14:textId="77777777" w:rsidR="00F01D09" w:rsidRPr="00740796" w:rsidRDefault="00F01D09" w:rsidP="00F01D09">
      <w:pPr>
        <w:spacing w:line="360" w:lineRule="auto"/>
        <w:ind w:left="426"/>
        <w:jc w:val="both"/>
        <w:rPr>
          <w:rFonts w:ascii="Abadi" w:eastAsia="Arial" w:hAnsi="Abadi" w:cs="Arial"/>
          <w:color w:val="000000"/>
        </w:rPr>
      </w:pPr>
      <w:r w:rsidRPr="00740796">
        <w:rPr>
          <w:rFonts w:ascii="Abadi" w:eastAsia="Arial" w:hAnsi="Abadi" w:cs="Arial"/>
          <w:color w:val="4472C4" w:themeColor="accent1"/>
        </w:rPr>
        <w:t>La supervisión, coordinación y conformidad del bien estará a cargo del Responsable Técnico del Proyecto y del responsable del área usuaria</w:t>
      </w:r>
      <w:r w:rsidRPr="00740796">
        <w:rPr>
          <w:rFonts w:ascii="Abadi" w:eastAsia="Arial" w:hAnsi="Abadi" w:cs="Arial"/>
          <w:color w:val="000000"/>
        </w:rPr>
        <w:t>.</w:t>
      </w:r>
    </w:p>
    <w:p w14:paraId="15BE043F" w14:textId="77777777" w:rsidR="00F01D09" w:rsidRPr="00740796" w:rsidRDefault="00F01D09" w:rsidP="00F01D09">
      <w:pPr>
        <w:numPr>
          <w:ilvl w:val="0"/>
          <w:numId w:val="18"/>
        </w:numPr>
        <w:autoSpaceDE w:val="0"/>
        <w:autoSpaceDN w:val="0"/>
        <w:spacing w:after="0" w:line="360" w:lineRule="auto"/>
        <w:ind w:left="426" w:hanging="710"/>
        <w:jc w:val="both"/>
        <w:rPr>
          <w:rFonts w:ascii="Abadi" w:eastAsia="Arial" w:hAnsi="Abadi" w:cs="Arial"/>
          <w:b/>
          <w:color w:val="000000"/>
        </w:rPr>
      </w:pPr>
      <w:r w:rsidRPr="00740796">
        <w:rPr>
          <w:rFonts w:ascii="Abadi" w:eastAsia="Arial" w:hAnsi="Abadi" w:cs="Arial"/>
          <w:b/>
          <w:color w:val="000000"/>
        </w:rPr>
        <w:t>Responsabilidad del proveedor por vicios ocultos en el bien.</w:t>
      </w:r>
    </w:p>
    <w:p w14:paraId="35B5A57A" w14:textId="77777777" w:rsidR="00F01D09" w:rsidRPr="00740796" w:rsidRDefault="00F01D09" w:rsidP="00F01D09">
      <w:pPr>
        <w:spacing w:line="360" w:lineRule="auto"/>
        <w:ind w:left="426"/>
        <w:jc w:val="both"/>
        <w:rPr>
          <w:rFonts w:ascii="Abadi" w:eastAsia="Arial" w:hAnsi="Abadi" w:cs="Arial"/>
          <w:color w:val="4472C4" w:themeColor="accent1"/>
        </w:rPr>
      </w:pPr>
      <w:r w:rsidRPr="00740796">
        <w:rPr>
          <w:rFonts w:ascii="Abadi" w:eastAsia="Arial" w:hAnsi="Abadi" w:cs="Arial"/>
          <w:color w:val="4472C4" w:themeColor="accent1"/>
        </w:rPr>
        <w:lastRenderedPageBreak/>
        <w:t>El Proveedor será responsable por fallas en el bien adquirido, debiendo ser subsanado bajo su responsabilidad y costo; por el periodo de un (01) año posterior a la conformidad otorgada del bien.</w:t>
      </w:r>
    </w:p>
    <w:bookmarkEnd w:id="26"/>
    <w:p w14:paraId="149A02D4" w14:textId="069887EC" w:rsidR="00F01D09" w:rsidRDefault="00F01D09" w:rsidP="00631216">
      <w:pPr>
        <w:spacing w:line="360" w:lineRule="auto"/>
        <w:ind w:left="426" w:hanging="710"/>
        <w:jc w:val="center"/>
        <w:rPr>
          <w:rFonts w:ascii="Abadi" w:eastAsia="Arial" w:hAnsi="Abadi" w:cs="Arial"/>
        </w:rPr>
      </w:pPr>
    </w:p>
    <w:p w14:paraId="24A3267A" w14:textId="2207E393" w:rsidR="00631216" w:rsidRDefault="00631216" w:rsidP="00631216">
      <w:pPr>
        <w:spacing w:line="360" w:lineRule="auto"/>
        <w:ind w:left="426" w:hanging="710"/>
        <w:jc w:val="center"/>
        <w:rPr>
          <w:rFonts w:ascii="Abadi" w:eastAsia="Arial" w:hAnsi="Abadi" w:cs="Arial"/>
        </w:rPr>
      </w:pPr>
    </w:p>
    <w:p w14:paraId="23B23C4C" w14:textId="77777777" w:rsidR="00631216" w:rsidRPr="00740796" w:rsidRDefault="00631216" w:rsidP="00631216">
      <w:pPr>
        <w:spacing w:line="360" w:lineRule="auto"/>
        <w:ind w:left="426" w:hanging="710"/>
        <w:jc w:val="center"/>
        <w:rPr>
          <w:rFonts w:ascii="Abadi" w:eastAsia="Arial" w:hAnsi="Abadi" w:cs="Arial"/>
        </w:rPr>
      </w:pPr>
    </w:p>
    <w:p w14:paraId="1111D121" w14:textId="15BB2711" w:rsidR="0059155E" w:rsidRPr="00740796" w:rsidRDefault="0059155E" w:rsidP="00631216">
      <w:pPr>
        <w:jc w:val="center"/>
        <w:rPr>
          <w:rFonts w:ascii="Abadi" w:eastAsia="Arial" w:hAnsi="Abadi" w:cs="Arial"/>
        </w:rPr>
      </w:pPr>
      <w:r w:rsidRPr="00740796">
        <w:rPr>
          <w:rFonts w:ascii="Abadi" w:eastAsia="Arial" w:hAnsi="Abadi" w:cs="Arial"/>
        </w:rPr>
        <w:t>__________________________________</w:t>
      </w:r>
      <w:r w:rsidRPr="00740796">
        <w:rPr>
          <w:rFonts w:ascii="Abadi" w:eastAsia="Arial" w:hAnsi="Abadi" w:cs="Arial"/>
        </w:rPr>
        <w:tab/>
      </w:r>
      <w:r w:rsidRPr="00740796">
        <w:rPr>
          <w:rFonts w:ascii="Abadi" w:eastAsia="Arial" w:hAnsi="Abadi" w:cs="Arial"/>
        </w:rPr>
        <w:tab/>
      </w:r>
      <w:r w:rsidRPr="00740796">
        <w:rPr>
          <w:rFonts w:ascii="Abadi" w:eastAsia="Arial" w:hAnsi="Abadi" w:cs="Arial"/>
        </w:rPr>
        <w:tab/>
        <w:t>________________</w:t>
      </w:r>
    </w:p>
    <w:p w14:paraId="73908A98" w14:textId="33DA1DD3" w:rsidR="0059155E" w:rsidRPr="00740796" w:rsidRDefault="00631216" w:rsidP="00631216">
      <w:pPr>
        <w:tabs>
          <w:tab w:val="left" w:pos="709"/>
        </w:tabs>
        <w:spacing w:line="360" w:lineRule="auto"/>
        <w:rPr>
          <w:rFonts w:ascii="Abadi" w:eastAsia="Arial" w:hAnsi="Abadi" w:cs="Arial"/>
        </w:rPr>
      </w:pPr>
      <w:r>
        <w:rPr>
          <w:rFonts w:ascii="Abadi" w:eastAsia="Arial" w:hAnsi="Abadi" w:cs="Arial"/>
        </w:rPr>
        <w:t xml:space="preserve">         </w:t>
      </w:r>
      <w:r w:rsidR="0059155E" w:rsidRPr="00740796">
        <w:rPr>
          <w:rFonts w:ascii="Abadi" w:eastAsia="Arial" w:hAnsi="Abadi" w:cs="Arial"/>
        </w:rPr>
        <w:t xml:space="preserve">Nombre completo del representante legal </w:t>
      </w:r>
      <w:r w:rsidR="0059155E" w:rsidRPr="00740796">
        <w:rPr>
          <w:rFonts w:ascii="Abadi" w:eastAsia="Arial" w:hAnsi="Abadi" w:cs="Arial"/>
        </w:rPr>
        <w:tab/>
      </w:r>
      <w:r w:rsidR="0059155E" w:rsidRPr="00740796">
        <w:rPr>
          <w:rFonts w:ascii="Abadi" w:eastAsia="Arial" w:hAnsi="Abadi" w:cs="Arial"/>
        </w:rPr>
        <w:tab/>
      </w:r>
      <w:r w:rsidR="0059155E" w:rsidRPr="00740796">
        <w:rPr>
          <w:rFonts w:ascii="Abadi" w:eastAsia="Arial" w:hAnsi="Abadi" w:cs="Arial"/>
        </w:rPr>
        <w:tab/>
      </w:r>
      <w:r>
        <w:rPr>
          <w:rFonts w:ascii="Abadi" w:eastAsia="Arial" w:hAnsi="Abadi" w:cs="Arial"/>
        </w:rPr>
        <w:t xml:space="preserve">        </w:t>
      </w:r>
      <w:r w:rsidR="0059155E" w:rsidRPr="00740796">
        <w:rPr>
          <w:rFonts w:ascii="Abadi" w:eastAsia="Arial" w:hAnsi="Abadi" w:cs="Arial"/>
        </w:rPr>
        <w:t>Firma</w:t>
      </w:r>
    </w:p>
    <w:p w14:paraId="0B21DE7C" w14:textId="77777777" w:rsidR="0059155E" w:rsidRPr="00740796" w:rsidRDefault="0059155E" w:rsidP="00631216">
      <w:pPr>
        <w:jc w:val="center"/>
        <w:rPr>
          <w:rFonts w:ascii="Abadi" w:eastAsia="Arial" w:hAnsi="Abadi" w:cs="Arial"/>
          <w:b/>
        </w:rPr>
      </w:pPr>
      <w:r w:rsidRPr="00740796">
        <w:rPr>
          <w:rFonts w:ascii="Abadi" w:eastAsia="Arial" w:hAnsi="Abadi" w:cs="Arial"/>
          <w:b/>
        </w:rPr>
        <w:br w:type="page"/>
      </w:r>
    </w:p>
    <w:p w14:paraId="2D60F8DD" w14:textId="4A71646F" w:rsidR="00D026BF" w:rsidRPr="00740796" w:rsidRDefault="00DD11CE">
      <w:pPr>
        <w:keepNext/>
        <w:pBdr>
          <w:top w:val="nil"/>
          <w:left w:val="nil"/>
          <w:bottom w:val="nil"/>
          <w:right w:val="nil"/>
          <w:between w:val="nil"/>
        </w:pBdr>
        <w:spacing w:after="0" w:line="360" w:lineRule="auto"/>
        <w:jc w:val="center"/>
        <w:rPr>
          <w:rFonts w:ascii="Abadi" w:eastAsia="Arial" w:hAnsi="Abadi" w:cs="Arial"/>
          <w:b/>
        </w:rPr>
      </w:pPr>
      <w:r w:rsidRPr="00740796">
        <w:rPr>
          <w:rFonts w:ascii="Abadi" w:eastAsia="Arial" w:hAnsi="Abadi" w:cs="Arial"/>
          <w:b/>
        </w:rPr>
        <w:lastRenderedPageBreak/>
        <w:t xml:space="preserve">Sección 5. Condiciones del Contrato u Orden de </w:t>
      </w:r>
      <w:r w:rsidR="00764086" w:rsidRPr="00740796">
        <w:rPr>
          <w:rFonts w:ascii="Abadi" w:eastAsia="Arial" w:hAnsi="Abadi" w:cs="Arial"/>
          <w:b/>
        </w:rPr>
        <w:t>Compra</w:t>
      </w:r>
    </w:p>
    <w:p w14:paraId="7C380A80" w14:textId="77777777" w:rsidR="00D026BF" w:rsidRPr="00740796" w:rsidRDefault="00D026BF">
      <w:pPr>
        <w:tabs>
          <w:tab w:val="left" w:pos="709"/>
        </w:tabs>
        <w:spacing w:line="360" w:lineRule="auto"/>
        <w:jc w:val="center"/>
        <w:rPr>
          <w:rFonts w:ascii="Abadi" w:eastAsia="Arial" w:hAnsi="Abadi" w:cs="Arial"/>
          <w:b/>
        </w:rPr>
      </w:pPr>
    </w:p>
    <w:p w14:paraId="0CF7D700" w14:textId="4A9E53CF" w:rsidR="00D026BF" w:rsidRPr="00740796" w:rsidRDefault="00DD11CE">
      <w:pPr>
        <w:numPr>
          <w:ilvl w:val="0"/>
          <w:numId w:val="1"/>
        </w:numPr>
        <w:pBdr>
          <w:top w:val="nil"/>
          <w:left w:val="nil"/>
          <w:bottom w:val="nil"/>
          <w:right w:val="nil"/>
          <w:between w:val="nil"/>
        </w:pBdr>
        <w:spacing w:after="200" w:line="360" w:lineRule="auto"/>
        <w:jc w:val="both"/>
        <w:rPr>
          <w:rFonts w:ascii="Abadi" w:eastAsia="Arial" w:hAnsi="Abadi" w:cs="Arial"/>
        </w:rPr>
      </w:pPr>
      <w:r w:rsidRPr="00740796">
        <w:rPr>
          <w:rFonts w:ascii="Abadi" w:eastAsia="Arial" w:hAnsi="Abadi" w:cs="Arial"/>
        </w:rPr>
        <w:t xml:space="preserve">El Contrato u Orden de </w:t>
      </w:r>
      <w:r w:rsidR="00764086" w:rsidRPr="00740796">
        <w:rPr>
          <w:rFonts w:ascii="Abadi" w:eastAsia="Arial" w:hAnsi="Abadi" w:cs="Arial"/>
        </w:rPr>
        <w:t xml:space="preserve">Compra </w:t>
      </w:r>
      <w:r w:rsidRPr="00740796">
        <w:rPr>
          <w:rFonts w:ascii="Abadi" w:eastAsia="Arial" w:hAnsi="Abadi" w:cs="Arial"/>
        </w:rPr>
        <w:t xml:space="preserve">se regirá por las leyes de la República de Perú, en el marco del Contrato de financiamiento </w:t>
      </w:r>
      <w:r w:rsidR="001D09A7" w:rsidRPr="00740796">
        <w:rPr>
          <w:rFonts w:ascii="Abadi" w:eastAsia="Arial" w:hAnsi="Abadi" w:cs="Arial"/>
        </w:rPr>
        <w:t xml:space="preserve">N° </w:t>
      </w:r>
      <w:r w:rsidR="001D09A7" w:rsidRPr="00740796">
        <w:rPr>
          <w:rFonts w:ascii="Abadi" w:eastAsia="Arial" w:hAnsi="Abadi" w:cs="Arial"/>
          <w:bCs/>
        </w:rPr>
        <w:t>PE501085291-2023-PROCIENCIA-BM</w:t>
      </w:r>
      <w:r w:rsidRPr="00740796">
        <w:rPr>
          <w:rFonts w:ascii="Abadi" w:eastAsia="Arial" w:hAnsi="Abadi" w:cs="Arial"/>
        </w:rPr>
        <w:t>, y se interpretará conforme a dichas leyes.</w:t>
      </w:r>
    </w:p>
    <w:p w14:paraId="1AFFD047" w14:textId="77777777" w:rsidR="00D026BF" w:rsidRPr="00740796" w:rsidRDefault="00DD11CE">
      <w:pPr>
        <w:numPr>
          <w:ilvl w:val="0"/>
          <w:numId w:val="1"/>
        </w:numPr>
        <w:pBdr>
          <w:top w:val="nil"/>
          <w:left w:val="nil"/>
          <w:bottom w:val="nil"/>
          <w:right w:val="nil"/>
          <w:between w:val="nil"/>
        </w:pBdr>
        <w:spacing w:after="200" w:line="360" w:lineRule="auto"/>
        <w:jc w:val="both"/>
        <w:rPr>
          <w:rFonts w:ascii="Abadi" w:eastAsia="Arial" w:hAnsi="Abadi" w:cs="Arial"/>
        </w:rPr>
      </w:pPr>
      <w:r w:rsidRPr="00740796">
        <w:rPr>
          <w:rFonts w:ascii="Abadi" w:eastAsia="Arial" w:hAnsi="Abadi" w:cs="Arial"/>
        </w:rPr>
        <w:t xml:space="preserve">El Banco requiere el cumplimiento de sus Directrices Contra el Fraude y la Corrupción y de sus políticas y procedimientos de sanciones vigentes incluidos en el Marco de Sanciones del Grupo Banco Mundial, conforme a lo estipulado en el </w:t>
      </w:r>
      <w:r w:rsidRPr="00740796">
        <w:rPr>
          <w:rFonts w:ascii="Abadi" w:eastAsia="Arial" w:hAnsi="Abadi" w:cs="Arial"/>
          <w:b/>
        </w:rPr>
        <w:t>Anexo de las Condiciones de Contrato</w:t>
      </w:r>
      <w:r w:rsidRPr="00740796">
        <w:rPr>
          <w:rFonts w:ascii="Abadi" w:eastAsia="Arial" w:hAnsi="Abadi" w:cs="Arial"/>
        </w:rPr>
        <w:t>. El Comprador exige al Proveedor que divulgue aquellas comisiones u honorarios que pudieran haber sido pagados o que hayan de ser pagados a los agentes o cualquier otra parte con relación al proceso de Licitación o ejecución del Contrato u Orden de Servicio. La información divulgada deberá incluir al menos el nombre y domicilio del agente o de la otra parte, el monto y la moneda, y el propósito de la comisión, gratificación u honorario.</w:t>
      </w:r>
    </w:p>
    <w:p w14:paraId="62E5ECE3" w14:textId="590DDCD4" w:rsidR="00D026BF" w:rsidRPr="00740796" w:rsidRDefault="00DD11CE">
      <w:pPr>
        <w:numPr>
          <w:ilvl w:val="0"/>
          <w:numId w:val="1"/>
        </w:numPr>
        <w:pBdr>
          <w:top w:val="nil"/>
          <w:left w:val="nil"/>
          <w:bottom w:val="nil"/>
          <w:right w:val="nil"/>
          <w:between w:val="nil"/>
        </w:pBdr>
        <w:spacing w:after="200" w:line="360" w:lineRule="auto"/>
        <w:jc w:val="both"/>
        <w:rPr>
          <w:rFonts w:ascii="Abadi" w:eastAsia="Arial" w:hAnsi="Abadi" w:cs="Arial"/>
        </w:rPr>
      </w:pPr>
      <w:r w:rsidRPr="00740796">
        <w:rPr>
          <w:rFonts w:ascii="Abadi" w:eastAsia="Arial" w:hAnsi="Abadi" w:cs="Arial"/>
        </w:rPr>
        <w:t xml:space="preserve">El plazo </w:t>
      </w:r>
      <w:r w:rsidR="00DD1692" w:rsidRPr="00740796">
        <w:rPr>
          <w:rFonts w:ascii="Abadi" w:eastAsia="Arial" w:hAnsi="Abadi" w:cs="Arial"/>
        </w:rPr>
        <w:t xml:space="preserve">máximo </w:t>
      </w:r>
      <w:r w:rsidRPr="00740796">
        <w:rPr>
          <w:rFonts w:ascii="Abadi" w:eastAsia="Arial" w:hAnsi="Abadi" w:cs="Arial"/>
        </w:rPr>
        <w:t xml:space="preserve">de entrega del bien será de </w:t>
      </w:r>
      <w:r w:rsidR="00DD1692" w:rsidRPr="00740796">
        <w:rPr>
          <w:rFonts w:ascii="Abadi" w:eastAsia="Arial" w:hAnsi="Abadi" w:cs="Arial"/>
        </w:rPr>
        <w:t xml:space="preserve">noventa </w:t>
      </w:r>
      <w:r w:rsidRPr="00740796">
        <w:rPr>
          <w:rFonts w:ascii="Abadi" w:eastAsia="Arial" w:hAnsi="Abadi" w:cs="Arial"/>
        </w:rPr>
        <w:t>(</w:t>
      </w:r>
      <w:r w:rsidR="00DD1692" w:rsidRPr="00740796">
        <w:rPr>
          <w:rFonts w:ascii="Abadi" w:eastAsia="Arial" w:hAnsi="Abadi" w:cs="Arial"/>
        </w:rPr>
        <w:t>90</w:t>
      </w:r>
      <w:r w:rsidRPr="00740796">
        <w:rPr>
          <w:rFonts w:ascii="Abadi" w:eastAsia="Arial" w:hAnsi="Abadi" w:cs="Arial"/>
        </w:rPr>
        <w:t xml:space="preserve">) días </w:t>
      </w:r>
      <w:r w:rsidR="002341BC" w:rsidRPr="002341BC">
        <w:rPr>
          <w:rFonts w:ascii="Abadi" w:eastAsia="Arial" w:hAnsi="Abadi" w:cs="Arial"/>
        </w:rPr>
        <w:t>calendarios desde el día siguiente de la notificación de la orden de compra.</w:t>
      </w:r>
      <w:r w:rsidRPr="00740796">
        <w:rPr>
          <w:rFonts w:ascii="Abadi" w:eastAsia="Arial" w:hAnsi="Abadi" w:cs="Arial"/>
        </w:rPr>
        <w:t>.</w:t>
      </w:r>
    </w:p>
    <w:p w14:paraId="29BDAA0A" w14:textId="63B71EEA" w:rsidR="00D026BF" w:rsidRPr="00740796" w:rsidRDefault="00DD11CE">
      <w:pPr>
        <w:numPr>
          <w:ilvl w:val="0"/>
          <w:numId w:val="1"/>
        </w:numPr>
        <w:pBdr>
          <w:top w:val="nil"/>
          <w:left w:val="nil"/>
          <w:bottom w:val="nil"/>
          <w:right w:val="nil"/>
          <w:between w:val="nil"/>
        </w:pBdr>
        <w:spacing w:after="200" w:line="360" w:lineRule="auto"/>
        <w:jc w:val="both"/>
        <w:rPr>
          <w:rFonts w:ascii="Abadi" w:eastAsia="Arial" w:hAnsi="Abadi" w:cs="Arial"/>
        </w:rPr>
      </w:pPr>
      <w:r w:rsidRPr="00740796">
        <w:rPr>
          <w:rFonts w:ascii="Abadi" w:eastAsia="Arial" w:hAnsi="Abadi" w:cs="Arial"/>
        </w:rPr>
        <w:t xml:space="preserve">En caso de incumplimiento del plazo establecido, el Contratante podrá deducir del Precio del Contrato u Orden de </w:t>
      </w:r>
      <w:r w:rsidR="00764086" w:rsidRPr="00740796">
        <w:rPr>
          <w:rFonts w:ascii="Abadi" w:eastAsia="Arial" w:hAnsi="Abadi" w:cs="Arial"/>
        </w:rPr>
        <w:t>Compra</w:t>
      </w:r>
      <w:r w:rsidRPr="00740796">
        <w:rPr>
          <w:rFonts w:ascii="Abadi" w:eastAsia="Arial" w:hAnsi="Abadi" w:cs="Arial"/>
        </w:rPr>
        <w:t xml:space="preserve">, por concepto de liquidación por daños y perjuicios, una suma equivalente </w:t>
      </w:r>
      <w:r w:rsidRPr="00740796">
        <w:rPr>
          <w:rFonts w:ascii="Abadi" w:eastAsia="Arial" w:hAnsi="Abadi" w:cs="Arial"/>
          <w:b/>
        </w:rPr>
        <w:t>al uno por ciento (1%) del precio de los servicios atrasados por cada semana o parte de la semana de retraso hasta alcanzar el cinco por ciento (5%) del Precio del Contrato u Orden de Servicio.</w:t>
      </w:r>
    </w:p>
    <w:p w14:paraId="6C3118D9" w14:textId="44A9C40F" w:rsidR="00D026BF" w:rsidRPr="00740796" w:rsidRDefault="00DD11CE">
      <w:pPr>
        <w:numPr>
          <w:ilvl w:val="0"/>
          <w:numId w:val="1"/>
        </w:numPr>
        <w:pBdr>
          <w:top w:val="nil"/>
          <w:left w:val="nil"/>
          <w:bottom w:val="nil"/>
          <w:right w:val="nil"/>
          <w:between w:val="nil"/>
        </w:pBdr>
        <w:spacing w:after="200" w:line="360" w:lineRule="auto"/>
        <w:jc w:val="both"/>
        <w:rPr>
          <w:rFonts w:ascii="Abadi" w:eastAsia="Arial" w:hAnsi="Abadi" w:cs="Arial"/>
        </w:rPr>
      </w:pPr>
      <w:r w:rsidRPr="00740796">
        <w:rPr>
          <w:rFonts w:ascii="Abadi" w:eastAsia="Arial" w:hAnsi="Abadi" w:cs="Arial"/>
        </w:rPr>
        <w:t xml:space="preserve">Una vez alcanzado el máximo establecido en la cláusula anterior, el Comprador podrá dar por resuelto el Contrato u Orden de </w:t>
      </w:r>
      <w:r w:rsidR="00764086" w:rsidRPr="00740796">
        <w:rPr>
          <w:rFonts w:ascii="Abadi" w:eastAsia="Arial" w:hAnsi="Abadi" w:cs="Arial"/>
        </w:rPr>
        <w:t xml:space="preserve">Compra </w:t>
      </w:r>
      <w:r w:rsidRPr="00740796">
        <w:rPr>
          <w:rFonts w:ascii="Abadi" w:eastAsia="Arial" w:hAnsi="Abadi" w:cs="Arial"/>
        </w:rPr>
        <w:t>e incluir el nombre del Proveedor</w:t>
      </w:r>
      <w:r w:rsidRPr="00740796">
        <w:rPr>
          <w:rFonts w:ascii="Abadi" w:eastAsia="Arial" w:hAnsi="Abadi" w:cs="Arial"/>
          <w:b/>
        </w:rPr>
        <w:t xml:space="preserve"> </w:t>
      </w:r>
      <w:r w:rsidRPr="00740796">
        <w:rPr>
          <w:rFonts w:ascii="Abadi" w:eastAsia="Arial" w:hAnsi="Abadi" w:cs="Arial"/>
        </w:rPr>
        <w:t xml:space="preserve">en la base de datos de empresas que no cumplieron sus contratos u Orden de </w:t>
      </w:r>
      <w:r w:rsidR="00764086" w:rsidRPr="00740796">
        <w:rPr>
          <w:rFonts w:ascii="Abadi" w:eastAsia="Arial" w:hAnsi="Abadi" w:cs="Arial"/>
        </w:rPr>
        <w:t xml:space="preserve">Compra </w:t>
      </w:r>
      <w:r w:rsidRPr="00740796">
        <w:rPr>
          <w:rFonts w:ascii="Abadi" w:eastAsia="Arial" w:hAnsi="Abadi" w:cs="Arial"/>
        </w:rPr>
        <w:t xml:space="preserve">excluyéndose de futuras invitaciones, y podrá notificar la adjudicación del Contrato u Orden de </w:t>
      </w:r>
      <w:r w:rsidR="00764086" w:rsidRPr="00740796">
        <w:rPr>
          <w:rFonts w:ascii="Abadi" w:eastAsia="Arial" w:hAnsi="Abadi" w:cs="Arial"/>
        </w:rPr>
        <w:t xml:space="preserve">Compra </w:t>
      </w:r>
      <w:r w:rsidRPr="00740796">
        <w:rPr>
          <w:rFonts w:ascii="Abadi" w:eastAsia="Arial" w:hAnsi="Abadi" w:cs="Arial"/>
        </w:rPr>
        <w:t>al Proponente que haya presentado la siguiente cotización evaluada como el precio más bajo.</w:t>
      </w:r>
    </w:p>
    <w:p w14:paraId="32932728" w14:textId="77777777" w:rsidR="00D026BF" w:rsidRPr="00740796" w:rsidRDefault="00DD11CE">
      <w:pPr>
        <w:numPr>
          <w:ilvl w:val="0"/>
          <w:numId w:val="1"/>
        </w:numPr>
        <w:pBdr>
          <w:top w:val="nil"/>
          <w:left w:val="nil"/>
          <w:bottom w:val="nil"/>
          <w:right w:val="nil"/>
          <w:between w:val="nil"/>
        </w:pBdr>
        <w:spacing w:after="200" w:line="360" w:lineRule="auto"/>
        <w:jc w:val="both"/>
        <w:rPr>
          <w:rFonts w:ascii="Abadi" w:eastAsia="Arial" w:hAnsi="Abadi" w:cs="Arial"/>
        </w:rPr>
      </w:pPr>
      <w:r w:rsidRPr="00740796">
        <w:rPr>
          <w:rFonts w:ascii="Abadi" w:eastAsia="Arial" w:hAnsi="Abadi" w:cs="Arial"/>
        </w:rPr>
        <w:t>La verificación de la correcta prestación de los servicios a cargo del Proveedor si los hubiere, será llevada a cabo por el personal técnico que el Contratante designe a tales efectos.</w:t>
      </w:r>
    </w:p>
    <w:p w14:paraId="5251F9C7" w14:textId="3FD357DA" w:rsidR="00D026BF" w:rsidRPr="00740796" w:rsidRDefault="00DD11CE">
      <w:pPr>
        <w:numPr>
          <w:ilvl w:val="0"/>
          <w:numId w:val="1"/>
        </w:numPr>
        <w:pBdr>
          <w:top w:val="nil"/>
          <w:left w:val="nil"/>
          <w:bottom w:val="nil"/>
          <w:right w:val="nil"/>
          <w:between w:val="nil"/>
        </w:pBdr>
        <w:spacing w:after="200" w:line="360" w:lineRule="auto"/>
        <w:jc w:val="both"/>
        <w:rPr>
          <w:rFonts w:ascii="Abadi" w:eastAsia="Arial" w:hAnsi="Abadi" w:cs="Arial"/>
        </w:rPr>
      </w:pPr>
      <w:r w:rsidRPr="00740796">
        <w:rPr>
          <w:rFonts w:ascii="Abadi" w:eastAsia="Arial" w:hAnsi="Abadi" w:cs="Arial"/>
        </w:rPr>
        <w:lastRenderedPageBreak/>
        <w:t xml:space="preserve">Una vez recibidos los </w:t>
      </w:r>
      <w:r w:rsidR="00764086" w:rsidRPr="00740796">
        <w:rPr>
          <w:rFonts w:ascii="Abadi" w:eastAsia="Arial" w:hAnsi="Abadi" w:cs="Arial"/>
        </w:rPr>
        <w:t xml:space="preserve">bienes </w:t>
      </w:r>
      <w:r w:rsidRPr="00740796">
        <w:rPr>
          <w:rFonts w:ascii="Abadi" w:eastAsia="Arial" w:hAnsi="Abadi" w:cs="Arial"/>
        </w:rPr>
        <w:t xml:space="preserve">- con la conformidad del personal técnico del Comprador, se firmará entre éste y el Proveedor un Acta de Recepción, que permitirá que el Proveedor presente la factura correspondiente. </w:t>
      </w:r>
    </w:p>
    <w:p w14:paraId="2DE835BD" w14:textId="63147F2E" w:rsidR="00D026BF" w:rsidRPr="00740796" w:rsidRDefault="00DD11CE">
      <w:pPr>
        <w:numPr>
          <w:ilvl w:val="0"/>
          <w:numId w:val="1"/>
        </w:numPr>
        <w:pBdr>
          <w:top w:val="nil"/>
          <w:left w:val="nil"/>
          <w:bottom w:val="nil"/>
          <w:right w:val="nil"/>
          <w:between w:val="nil"/>
        </w:pBdr>
        <w:spacing w:after="200" w:line="360" w:lineRule="auto"/>
        <w:jc w:val="both"/>
        <w:rPr>
          <w:rFonts w:ascii="Abadi" w:eastAsia="Arial" w:hAnsi="Abadi" w:cs="Arial"/>
        </w:rPr>
      </w:pPr>
      <w:r w:rsidRPr="00740796">
        <w:rPr>
          <w:rFonts w:ascii="Abadi" w:eastAsia="Arial" w:hAnsi="Abadi" w:cs="Arial"/>
        </w:rPr>
        <w:t xml:space="preserve">El Proveedor presentará al Comprador la factura por los servicios de no-consultoría/bienes provistos una vez que hayan sido recibidos sin observaciones junto con una copia del Acta de Recepción que refleje la conformidad del personal técnico del Comprador. El Comprador dará curso a la factura siempre que no medien observaciones a los bienes entregados, abonándola dentro de los </w:t>
      </w:r>
      <w:r w:rsidR="00DD1692" w:rsidRPr="00740796">
        <w:rPr>
          <w:rFonts w:ascii="Abadi" w:eastAsia="Arial" w:hAnsi="Abadi" w:cs="Arial"/>
        </w:rPr>
        <w:t xml:space="preserve">treinta </w:t>
      </w:r>
      <w:r w:rsidRPr="00740796">
        <w:rPr>
          <w:rFonts w:ascii="Abadi" w:eastAsia="Arial" w:hAnsi="Abadi" w:cs="Arial"/>
        </w:rPr>
        <w:t>(</w:t>
      </w:r>
      <w:r w:rsidR="00DD1692" w:rsidRPr="00740796">
        <w:rPr>
          <w:rFonts w:ascii="Abadi" w:eastAsia="Arial" w:hAnsi="Abadi" w:cs="Arial"/>
        </w:rPr>
        <w:t>30</w:t>
      </w:r>
      <w:r w:rsidRPr="00740796">
        <w:rPr>
          <w:rFonts w:ascii="Abadi" w:eastAsia="Arial" w:hAnsi="Abadi" w:cs="Arial"/>
        </w:rPr>
        <w:t>) días contados a partir de la fecha de entrega de la factura.</w:t>
      </w:r>
    </w:p>
    <w:p w14:paraId="40626376" w14:textId="29DE2F52" w:rsidR="00D026BF" w:rsidRPr="00740796" w:rsidRDefault="00DD11CE">
      <w:pPr>
        <w:numPr>
          <w:ilvl w:val="0"/>
          <w:numId w:val="1"/>
        </w:numPr>
        <w:pBdr>
          <w:top w:val="nil"/>
          <w:left w:val="nil"/>
          <w:bottom w:val="nil"/>
          <w:right w:val="nil"/>
          <w:between w:val="nil"/>
        </w:pBdr>
        <w:spacing w:after="200" w:line="360" w:lineRule="auto"/>
        <w:jc w:val="both"/>
        <w:rPr>
          <w:rFonts w:ascii="Abadi" w:eastAsia="Arial" w:hAnsi="Abadi" w:cs="Arial"/>
        </w:rPr>
      </w:pPr>
      <w:r w:rsidRPr="00740796">
        <w:rPr>
          <w:rFonts w:ascii="Abadi" w:eastAsia="Arial" w:hAnsi="Abadi" w:cs="Arial"/>
        </w:rPr>
        <w:t xml:space="preserve">El Contratante tendrá derecho a resolver el Contrato u Orden de </w:t>
      </w:r>
      <w:r w:rsidR="00764086" w:rsidRPr="00740796">
        <w:rPr>
          <w:rFonts w:ascii="Abadi" w:eastAsia="Arial" w:hAnsi="Abadi" w:cs="Arial"/>
        </w:rPr>
        <w:t xml:space="preserve">Compra </w:t>
      </w:r>
      <w:r w:rsidRPr="00740796">
        <w:rPr>
          <w:rFonts w:ascii="Abadi" w:eastAsia="Arial" w:hAnsi="Abadi" w:cs="Arial"/>
        </w:rPr>
        <w:t>cuando el Proveedor:</w:t>
      </w:r>
    </w:p>
    <w:p w14:paraId="198E6A81" w14:textId="77777777" w:rsidR="00D026BF" w:rsidRPr="00740796" w:rsidRDefault="00DD11CE">
      <w:pPr>
        <w:numPr>
          <w:ilvl w:val="1"/>
          <w:numId w:val="1"/>
        </w:numPr>
        <w:tabs>
          <w:tab w:val="left" w:pos="-2127"/>
        </w:tabs>
        <w:spacing w:after="0" w:line="360" w:lineRule="auto"/>
        <w:jc w:val="both"/>
        <w:rPr>
          <w:rFonts w:ascii="Abadi" w:eastAsia="Arial" w:hAnsi="Abadi" w:cs="Arial"/>
        </w:rPr>
      </w:pPr>
      <w:r w:rsidRPr="00740796">
        <w:rPr>
          <w:rFonts w:ascii="Abadi" w:eastAsia="Arial" w:hAnsi="Abadi" w:cs="Arial"/>
        </w:rPr>
        <w:t>No entregue los servicios de no-consultoría/bienes total o parcialmente dentro del plazo establecido, superándose el tope de monto de multa establecido,</w:t>
      </w:r>
    </w:p>
    <w:p w14:paraId="07989907" w14:textId="4BCA308F" w:rsidR="00D026BF" w:rsidRPr="00740796" w:rsidRDefault="00DD11CE">
      <w:pPr>
        <w:numPr>
          <w:ilvl w:val="1"/>
          <w:numId w:val="1"/>
        </w:numPr>
        <w:tabs>
          <w:tab w:val="left" w:pos="-2127"/>
        </w:tabs>
        <w:spacing w:after="0" w:line="360" w:lineRule="auto"/>
        <w:jc w:val="both"/>
        <w:rPr>
          <w:rFonts w:ascii="Abadi" w:eastAsia="Arial" w:hAnsi="Abadi" w:cs="Arial"/>
        </w:rPr>
      </w:pPr>
      <w:r w:rsidRPr="00740796">
        <w:rPr>
          <w:rFonts w:ascii="Abadi" w:eastAsia="Arial" w:hAnsi="Abadi" w:cs="Arial"/>
        </w:rPr>
        <w:t xml:space="preserve">No cumpla con cualquier otra obligación derivada del Contrato u Orden de </w:t>
      </w:r>
      <w:r w:rsidR="000D717B" w:rsidRPr="00740796">
        <w:rPr>
          <w:rFonts w:ascii="Abadi" w:eastAsia="Arial" w:hAnsi="Abadi" w:cs="Arial"/>
        </w:rPr>
        <w:t>Compra</w:t>
      </w:r>
      <w:r w:rsidRPr="00740796">
        <w:rPr>
          <w:rFonts w:ascii="Abadi" w:eastAsia="Arial" w:hAnsi="Abadi" w:cs="Arial"/>
        </w:rPr>
        <w:t xml:space="preserve">, </w:t>
      </w:r>
    </w:p>
    <w:p w14:paraId="043363EF" w14:textId="77777777" w:rsidR="00D026BF" w:rsidRPr="00740796" w:rsidRDefault="00DD11CE">
      <w:pPr>
        <w:numPr>
          <w:ilvl w:val="1"/>
          <w:numId w:val="1"/>
        </w:numPr>
        <w:tabs>
          <w:tab w:val="left" w:pos="-2127"/>
        </w:tabs>
        <w:spacing w:after="0" w:line="360" w:lineRule="auto"/>
        <w:jc w:val="both"/>
        <w:rPr>
          <w:rFonts w:ascii="Abadi" w:eastAsia="Arial" w:hAnsi="Abadi" w:cs="Arial"/>
        </w:rPr>
      </w:pPr>
      <w:r w:rsidRPr="00740796">
        <w:rPr>
          <w:rFonts w:ascii="Abadi" w:eastAsia="Arial" w:hAnsi="Abadi" w:cs="Arial"/>
        </w:rPr>
        <w:t>Se declarase en estado de quiebra o insolvencia, o</w:t>
      </w:r>
    </w:p>
    <w:p w14:paraId="428D78C1" w14:textId="77777777" w:rsidR="00D026BF" w:rsidRPr="00740796" w:rsidRDefault="00DD11CE">
      <w:pPr>
        <w:numPr>
          <w:ilvl w:val="1"/>
          <w:numId w:val="1"/>
        </w:numPr>
        <w:tabs>
          <w:tab w:val="left" w:pos="-2127"/>
        </w:tabs>
        <w:spacing w:after="0" w:line="360" w:lineRule="auto"/>
        <w:jc w:val="both"/>
        <w:rPr>
          <w:rFonts w:ascii="Abadi" w:eastAsia="Arial" w:hAnsi="Abadi" w:cs="Arial"/>
        </w:rPr>
      </w:pPr>
      <w:r w:rsidRPr="00740796">
        <w:rPr>
          <w:rFonts w:ascii="Abadi" w:eastAsia="Arial" w:hAnsi="Abadi" w:cs="Arial"/>
        </w:rPr>
        <w:t>ha participado en actos de fraude y corrupción, según se define en la cláusula 2 de estas Condiciones de Contrato.</w:t>
      </w:r>
    </w:p>
    <w:p w14:paraId="485E4F0B" w14:textId="77777777" w:rsidR="00D026BF" w:rsidRPr="00740796" w:rsidRDefault="00D026BF">
      <w:pPr>
        <w:tabs>
          <w:tab w:val="left" w:pos="-2127"/>
        </w:tabs>
        <w:spacing w:line="360" w:lineRule="auto"/>
        <w:ind w:left="1080"/>
        <w:jc w:val="both"/>
        <w:rPr>
          <w:rFonts w:ascii="Abadi" w:eastAsia="Arial" w:hAnsi="Abadi" w:cs="Arial"/>
        </w:rPr>
      </w:pPr>
    </w:p>
    <w:p w14:paraId="650B250C" w14:textId="77777777" w:rsidR="00D026BF" w:rsidRPr="00740796" w:rsidRDefault="00DD11CE" w:rsidP="00B332C2">
      <w:pPr>
        <w:pBdr>
          <w:top w:val="nil"/>
          <w:left w:val="nil"/>
          <w:bottom w:val="nil"/>
          <w:right w:val="nil"/>
          <w:between w:val="nil"/>
        </w:pBdr>
        <w:spacing w:after="0" w:line="360" w:lineRule="auto"/>
        <w:ind w:left="426" w:right="57"/>
        <w:jc w:val="both"/>
        <w:rPr>
          <w:rFonts w:ascii="Abadi" w:eastAsia="Arial" w:hAnsi="Abadi" w:cs="Arial"/>
        </w:rPr>
      </w:pPr>
      <w:r w:rsidRPr="00740796">
        <w:rPr>
          <w:rFonts w:ascii="Abadi" w:eastAsia="Arial" w:hAnsi="Abadi" w:cs="Arial"/>
        </w:rPr>
        <w:t>El Comprador también podrá resolver el Contrato u Orden de servicios de no-consultoría/bienes total o parcialmente, en cualquier momento, por razones de conveniencia.</w:t>
      </w:r>
    </w:p>
    <w:p w14:paraId="77992535" w14:textId="77777777" w:rsidR="00D026BF" w:rsidRPr="00740796" w:rsidRDefault="00D026BF">
      <w:pPr>
        <w:pBdr>
          <w:top w:val="nil"/>
          <w:left w:val="nil"/>
          <w:bottom w:val="nil"/>
          <w:right w:val="nil"/>
          <w:between w:val="nil"/>
        </w:pBdr>
        <w:spacing w:after="0" w:line="360" w:lineRule="auto"/>
        <w:ind w:left="283" w:right="57" w:hanging="432"/>
        <w:jc w:val="both"/>
        <w:rPr>
          <w:rFonts w:ascii="Abadi" w:eastAsia="Arial" w:hAnsi="Abadi" w:cs="Arial"/>
        </w:rPr>
      </w:pPr>
    </w:p>
    <w:p w14:paraId="49355904" w14:textId="77777777" w:rsidR="00D026BF" w:rsidRPr="00740796" w:rsidRDefault="00DD11CE" w:rsidP="00B332C2">
      <w:pPr>
        <w:numPr>
          <w:ilvl w:val="0"/>
          <w:numId w:val="1"/>
        </w:numPr>
        <w:pBdr>
          <w:top w:val="nil"/>
          <w:left w:val="nil"/>
          <w:bottom w:val="nil"/>
          <w:right w:val="nil"/>
          <w:between w:val="nil"/>
        </w:pBdr>
        <w:spacing w:after="200" w:line="360" w:lineRule="auto"/>
        <w:ind w:left="567" w:hanging="567"/>
        <w:jc w:val="both"/>
        <w:rPr>
          <w:rFonts w:ascii="Abadi" w:eastAsia="Arial" w:hAnsi="Abadi" w:cs="Arial"/>
        </w:rPr>
      </w:pPr>
      <w:r w:rsidRPr="00740796">
        <w:rPr>
          <w:rFonts w:ascii="Abadi" w:eastAsia="Arial" w:hAnsi="Abadi" w:cs="Arial"/>
        </w:rPr>
        <w:t xml:space="preserve">Cualquier desacuerdo o controversia en relación con el Contrato u Orden de Servicio que el Comprador y el Proveedor no hayan podido resolver amigablemente mediante negociaciones directas informales, será resuelta mediante arbitraje en el Centro de Análisis y Resolución de Conflictos de la Pontificia Universidad Católica del Perú. </w:t>
      </w:r>
    </w:p>
    <w:p w14:paraId="1EA4C48C" w14:textId="77777777" w:rsidR="00D026BF" w:rsidRPr="00740796" w:rsidRDefault="00D026BF">
      <w:pPr>
        <w:pBdr>
          <w:top w:val="nil"/>
          <w:left w:val="nil"/>
          <w:bottom w:val="nil"/>
          <w:right w:val="nil"/>
          <w:between w:val="nil"/>
        </w:pBd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badi" w:eastAsia="Arial" w:hAnsi="Abadi" w:cs="Arial"/>
        </w:rPr>
      </w:pPr>
    </w:p>
    <w:p w14:paraId="3214FD63" w14:textId="77777777" w:rsidR="00D026BF" w:rsidRPr="00740796" w:rsidRDefault="00D026BF">
      <w:pPr>
        <w:spacing w:line="360" w:lineRule="auto"/>
        <w:jc w:val="both"/>
        <w:rPr>
          <w:rFonts w:ascii="Abadi" w:eastAsia="Arial" w:hAnsi="Abadi" w:cs="Arial"/>
          <w:b/>
        </w:rPr>
      </w:pPr>
    </w:p>
    <w:p w14:paraId="6A49803A" w14:textId="77777777" w:rsidR="00D026BF" w:rsidRPr="00740796" w:rsidRDefault="00DD11CE">
      <w:pPr>
        <w:spacing w:line="360" w:lineRule="auto"/>
        <w:jc w:val="center"/>
        <w:rPr>
          <w:rFonts w:ascii="Abadi" w:eastAsia="Arial" w:hAnsi="Abadi" w:cs="Arial"/>
          <w:b/>
        </w:rPr>
      </w:pPr>
      <w:r w:rsidRPr="00740796">
        <w:rPr>
          <w:rFonts w:ascii="Abadi" w:hAnsi="Abadi"/>
        </w:rPr>
        <w:br w:type="page"/>
      </w:r>
      <w:r w:rsidRPr="00740796">
        <w:rPr>
          <w:rFonts w:ascii="Abadi" w:eastAsia="Arial" w:hAnsi="Abadi" w:cs="Arial"/>
          <w:b/>
        </w:rPr>
        <w:lastRenderedPageBreak/>
        <w:t>Anexo a las Condiciones del Contrato u Orden de Servicio</w:t>
      </w:r>
    </w:p>
    <w:p w14:paraId="20C912EE" w14:textId="77777777" w:rsidR="00D026BF" w:rsidRPr="00740796" w:rsidRDefault="00DD11CE">
      <w:pPr>
        <w:spacing w:before="240" w:after="240" w:line="360" w:lineRule="auto"/>
        <w:jc w:val="center"/>
        <w:rPr>
          <w:rFonts w:ascii="Abadi" w:eastAsia="Arial" w:hAnsi="Abadi" w:cs="Arial"/>
          <w:b/>
        </w:rPr>
      </w:pPr>
      <w:r w:rsidRPr="00740796">
        <w:rPr>
          <w:rFonts w:ascii="Abadi" w:eastAsia="Arial" w:hAnsi="Abadi" w:cs="Arial"/>
          <w:b/>
        </w:rPr>
        <w:t>Fraude y Corrupción</w:t>
      </w:r>
    </w:p>
    <w:p w14:paraId="5CE7F07A" w14:textId="77777777" w:rsidR="00D026BF" w:rsidRPr="00740796" w:rsidRDefault="00DD11CE">
      <w:pPr>
        <w:spacing w:line="360" w:lineRule="auto"/>
        <w:jc w:val="center"/>
        <w:rPr>
          <w:rFonts w:ascii="Abadi" w:eastAsia="Arial" w:hAnsi="Abadi" w:cs="Arial"/>
        </w:rPr>
      </w:pPr>
      <w:r w:rsidRPr="00740796">
        <w:rPr>
          <w:rFonts w:ascii="Abadi" w:eastAsia="Arial" w:hAnsi="Abadi" w:cs="Arial"/>
          <w:b/>
        </w:rPr>
        <w:t>(El texto de este anexo no deberá modificarse)</w:t>
      </w:r>
    </w:p>
    <w:p w14:paraId="4901651E" w14:textId="77777777" w:rsidR="00D026BF" w:rsidRPr="00740796" w:rsidRDefault="00DD11CE">
      <w:pPr>
        <w:numPr>
          <w:ilvl w:val="0"/>
          <w:numId w:val="3"/>
        </w:numPr>
        <w:spacing w:line="360" w:lineRule="auto"/>
        <w:ind w:left="360"/>
        <w:jc w:val="both"/>
        <w:rPr>
          <w:rFonts w:ascii="Abadi" w:eastAsia="Arial" w:hAnsi="Abadi" w:cs="Arial"/>
          <w:b/>
        </w:rPr>
      </w:pPr>
      <w:r w:rsidRPr="00740796">
        <w:rPr>
          <w:rFonts w:ascii="Abadi" w:eastAsia="Arial" w:hAnsi="Abadi" w:cs="Arial"/>
          <w:b/>
        </w:rPr>
        <w:t>Propósito</w:t>
      </w:r>
    </w:p>
    <w:p w14:paraId="5590FFD9" w14:textId="77777777" w:rsidR="00D026BF" w:rsidRPr="00740796" w:rsidRDefault="00DD11CE">
      <w:pPr>
        <w:numPr>
          <w:ilvl w:val="1"/>
          <w:numId w:val="3"/>
        </w:numPr>
        <w:pBdr>
          <w:top w:val="nil"/>
          <w:left w:val="nil"/>
          <w:bottom w:val="nil"/>
          <w:right w:val="nil"/>
          <w:between w:val="nil"/>
        </w:pBdr>
        <w:spacing w:line="360" w:lineRule="auto"/>
        <w:ind w:left="360"/>
        <w:jc w:val="both"/>
        <w:rPr>
          <w:rFonts w:ascii="Abadi" w:eastAsia="Arial" w:hAnsi="Abadi" w:cs="Arial"/>
        </w:rPr>
      </w:pPr>
      <w:r w:rsidRPr="00740796">
        <w:rPr>
          <w:rFonts w:ascii="Abadi" w:eastAsia="Arial" w:hAnsi="Abadi" w:cs="Arial"/>
        </w:rPr>
        <w:t>Las Directrices Contra el Fraude y la Corrupción del Banco y este anexo se aplicarán a las adquisiciones en el marco de las operaciones de Financiamiento para Proyectos de Inversión del Banco.</w:t>
      </w:r>
    </w:p>
    <w:p w14:paraId="36B3FA67" w14:textId="77777777" w:rsidR="00D026BF" w:rsidRPr="00740796" w:rsidRDefault="00DD11CE">
      <w:pPr>
        <w:numPr>
          <w:ilvl w:val="0"/>
          <w:numId w:val="3"/>
        </w:numPr>
        <w:spacing w:line="360" w:lineRule="auto"/>
        <w:ind w:left="360"/>
        <w:jc w:val="both"/>
        <w:rPr>
          <w:rFonts w:ascii="Abadi" w:eastAsia="Arial" w:hAnsi="Abadi" w:cs="Arial"/>
          <w:b/>
        </w:rPr>
      </w:pPr>
      <w:r w:rsidRPr="00740796">
        <w:rPr>
          <w:rFonts w:ascii="Abadi" w:eastAsia="Arial" w:hAnsi="Abadi" w:cs="Arial"/>
          <w:b/>
        </w:rPr>
        <w:t>Requisitos</w:t>
      </w:r>
    </w:p>
    <w:p w14:paraId="319A21B4" w14:textId="77777777" w:rsidR="00D026BF" w:rsidRPr="00740796" w:rsidRDefault="00DD11CE">
      <w:pPr>
        <w:numPr>
          <w:ilvl w:val="0"/>
          <w:numId w:val="4"/>
        </w:numPr>
        <w:pBdr>
          <w:top w:val="nil"/>
          <w:left w:val="nil"/>
          <w:bottom w:val="nil"/>
          <w:right w:val="nil"/>
          <w:between w:val="nil"/>
        </w:pBdr>
        <w:spacing w:after="120" w:line="360" w:lineRule="auto"/>
        <w:jc w:val="both"/>
        <w:rPr>
          <w:rFonts w:ascii="Abadi" w:eastAsia="Arial" w:hAnsi="Abadi" w:cs="Arial"/>
        </w:rPr>
      </w:pPr>
      <w:r w:rsidRPr="00740796">
        <w:rPr>
          <w:rFonts w:ascii="Abadi" w:eastAsia="Arial" w:hAnsi="Abadi" w:cs="Arial"/>
        </w:rPr>
        <w:t>El Banco exige que los Prestatarios (incluidos los beneficiarios del financiamiento del Banco), licitantes (postulantes / proponentes), consultores, contratistas y proveedores, todo subcontratista, subconsultor, prestadores de servicios o proveedores, todo agente (haya sido declarado o no), y todo miembro de su personal, observen las más elevadas normas éticas durante el proceso de contratación la selección y la ejecución de contratos financiados por el Banco, y se abstengan de prácticas fraudulentas y corruptas.</w:t>
      </w:r>
    </w:p>
    <w:p w14:paraId="010BB988" w14:textId="77777777" w:rsidR="00D026BF" w:rsidRPr="00740796" w:rsidRDefault="00DD11CE">
      <w:pPr>
        <w:numPr>
          <w:ilvl w:val="0"/>
          <w:numId w:val="4"/>
        </w:numPr>
        <w:pBdr>
          <w:top w:val="nil"/>
          <w:left w:val="nil"/>
          <w:bottom w:val="nil"/>
          <w:right w:val="nil"/>
          <w:between w:val="nil"/>
        </w:pBdr>
        <w:spacing w:after="120" w:line="360" w:lineRule="auto"/>
        <w:jc w:val="both"/>
        <w:rPr>
          <w:rFonts w:ascii="Abadi" w:eastAsia="Arial" w:hAnsi="Abadi" w:cs="Arial"/>
        </w:rPr>
      </w:pPr>
      <w:r w:rsidRPr="00740796">
        <w:rPr>
          <w:rFonts w:ascii="Abadi" w:eastAsia="Arial" w:hAnsi="Abadi" w:cs="Arial"/>
        </w:rPr>
        <w:t>Con ese fin, el Banco:</w:t>
      </w:r>
    </w:p>
    <w:p w14:paraId="39D9404B" w14:textId="77777777" w:rsidR="00D026BF" w:rsidRPr="00740796" w:rsidRDefault="00DD11CE" w:rsidP="00B332C2">
      <w:pPr>
        <w:numPr>
          <w:ilvl w:val="0"/>
          <w:numId w:val="6"/>
        </w:numPr>
        <w:spacing w:after="120" w:line="360" w:lineRule="auto"/>
        <w:ind w:left="709" w:hanging="283"/>
        <w:jc w:val="both"/>
        <w:rPr>
          <w:rFonts w:ascii="Abadi" w:eastAsia="Arial" w:hAnsi="Abadi" w:cs="Arial"/>
        </w:rPr>
      </w:pPr>
      <w:r w:rsidRPr="00740796">
        <w:rPr>
          <w:rFonts w:ascii="Abadi" w:eastAsia="Arial" w:hAnsi="Abadi" w:cs="Arial"/>
        </w:rPr>
        <w:t>Define de la siguiente manera, a los efectos de esta disposición, las expresiones que se indican a continuación:</w:t>
      </w:r>
    </w:p>
    <w:p w14:paraId="5E844554" w14:textId="77777777" w:rsidR="00D026BF" w:rsidRPr="00740796" w:rsidRDefault="00DD11CE" w:rsidP="00B332C2">
      <w:pPr>
        <w:numPr>
          <w:ilvl w:val="0"/>
          <w:numId w:val="7"/>
        </w:numPr>
        <w:spacing w:after="120" w:line="360" w:lineRule="auto"/>
        <w:ind w:left="993" w:hanging="142"/>
        <w:jc w:val="both"/>
        <w:rPr>
          <w:rFonts w:ascii="Abadi" w:eastAsia="Arial" w:hAnsi="Abadi" w:cs="Arial"/>
        </w:rPr>
      </w:pPr>
      <w:r w:rsidRPr="00740796">
        <w:rPr>
          <w:rFonts w:ascii="Abadi" w:eastAsia="Arial" w:hAnsi="Abadi" w:cs="Arial"/>
        </w:rPr>
        <w:t>Por “práctica corrupta” se entiende el ofrecimiento, entrega, aceptación o solicitud directa o indirecta de cualquier cosa de valor con el fin de influir indebidamente en el accionar de otra parte.</w:t>
      </w:r>
    </w:p>
    <w:p w14:paraId="136482C8" w14:textId="77777777" w:rsidR="00D026BF" w:rsidRPr="00740796" w:rsidRDefault="00DD11CE" w:rsidP="00B332C2">
      <w:pPr>
        <w:numPr>
          <w:ilvl w:val="0"/>
          <w:numId w:val="7"/>
        </w:numPr>
        <w:spacing w:after="120" w:line="360" w:lineRule="auto"/>
        <w:ind w:left="993" w:hanging="142"/>
        <w:jc w:val="both"/>
        <w:rPr>
          <w:rFonts w:ascii="Abadi" w:eastAsia="Arial" w:hAnsi="Abadi" w:cs="Arial"/>
        </w:rPr>
      </w:pPr>
      <w:r w:rsidRPr="00740796">
        <w:rPr>
          <w:rFonts w:ascii="Abadi" w:eastAsia="Arial" w:hAnsi="Abadi" w:cs="Arial"/>
        </w:rPr>
        <w:t>Por “práctica fraudulenta” se entiende cualquier acto u omisión, incluida la tergiversación de información, con el que se engañe o se intente engañar en forma deliberada o imprudente a una parte con el fin de obtener un beneficio financiero o de otra índole, o para evadir una obligación.</w:t>
      </w:r>
    </w:p>
    <w:p w14:paraId="11F9EF47" w14:textId="77777777" w:rsidR="00D026BF" w:rsidRPr="00740796" w:rsidRDefault="00DD11CE" w:rsidP="00B332C2">
      <w:pPr>
        <w:numPr>
          <w:ilvl w:val="0"/>
          <w:numId w:val="7"/>
        </w:numPr>
        <w:spacing w:after="120" w:line="360" w:lineRule="auto"/>
        <w:ind w:left="993" w:hanging="142"/>
        <w:jc w:val="both"/>
        <w:rPr>
          <w:rFonts w:ascii="Abadi" w:eastAsia="Arial" w:hAnsi="Abadi" w:cs="Arial"/>
        </w:rPr>
      </w:pPr>
      <w:r w:rsidRPr="00740796">
        <w:rPr>
          <w:rFonts w:ascii="Abadi" w:eastAsia="Arial" w:hAnsi="Abadi" w:cs="Arial"/>
        </w:rPr>
        <w:t>Por “práctica colusoria” se entiende todo arreglo entre dos o más partes realizado con la intención de alcanzar un propósito ilícito, como el de influir de forma indebida en el accionar de otra parte.</w:t>
      </w:r>
    </w:p>
    <w:p w14:paraId="3C5D283F" w14:textId="77777777" w:rsidR="00D026BF" w:rsidRPr="00740796" w:rsidRDefault="00DD11CE" w:rsidP="00B332C2">
      <w:pPr>
        <w:numPr>
          <w:ilvl w:val="0"/>
          <w:numId w:val="7"/>
        </w:numPr>
        <w:spacing w:after="120" w:line="360" w:lineRule="auto"/>
        <w:ind w:left="993" w:hanging="142"/>
        <w:jc w:val="both"/>
        <w:rPr>
          <w:rFonts w:ascii="Abadi" w:eastAsia="Arial" w:hAnsi="Abadi" w:cs="Arial"/>
        </w:rPr>
      </w:pPr>
      <w:r w:rsidRPr="00740796">
        <w:rPr>
          <w:rFonts w:ascii="Abadi" w:eastAsia="Arial" w:hAnsi="Abadi" w:cs="Arial"/>
        </w:rPr>
        <w:t>Por “práctica coercitiva” se entiende el perjuicio o daño o la amenaza de causar perjuicio o daño directa o indirectamente a cualquiera de las partes o a sus bienes para influir de forma indebida en su accionar.</w:t>
      </w:r>
    </w:p>
    <w:p w14:paraId="5CDDCE3B" w14:textId="77777777" w:rsidR="00D026BF" w:rsidRPr="00740796" w:rsidRDefault="00DD11CE" w:rsidP="00B332C2">
      <w:pPr>
        <w:numPr>
          <w:ilvl w:val="0"/>
          <w:numId w:val="7"/>
        </w:numPr>
        <w:spacing w:after="120" w:line="360" w:lineRule="auto"/>
        <w:ind w:left="993" w:hanging="142"/>
        <w:jc w:val="both"/>
        <w:rPr>
          <w:rFonts w:ascii="Abadi" w:eastAsia="Arial" w:hAnsi="Abadi" w:cs="Arial"/>
        </w:rPr>
      </w:pPr>
      <w:r w:rsidRPr="00740796">
        <w:rPr>
          <w:rFonts w:ascii="Abadi" w:eastAsia="Arial" w:hAnsi="Abadi" w:cs="Arial"/>
        </w:rPr>
        <w:lastRenderedPageBreak/>
        <w:t>Por “práctica de obstrucción” se entiende:</w:t>
      </w:r>
    </w:p>
    <w:p w14:paraId="443D8300" w14:textId="77777777" w:rsidR="00D026BF" w:rsidRPr="00740796" w:rsidRDefault="00DD11CE" w:rsidP="00B332C2">
      <w:pPr>
        <w:numPr>
          <w:ilvl w:val="0"/>
          <w:numId w:val="8"/>
        </w:numPr>
        <w:spacing w:after="120" w:line="360" w:lineRule="auto"/>
        <w:ind w:left="1418" w:hanging="283"/>
        <w:jc w:val="both"/>
        <w:rPr>
          <w:rFonts w:ascii="Abadi" w:eastAsia="Arial" w:hAnsi="Abadi" w:cs="Arial"/>
        </w:rPr>
      </w:pPr>
      <w:r w:rsidRPr="00740796">
        <w:rPr>
          <w:rFonts w:ascii="Abadi" w:eastAsia="Arial" w:hAnsi="Abadi" w:cs="Arial"/>
        </w:rPr>
        <w:t>la destrucción, falsificación, alteración u ocultamiento deliberado de pruebas materiales referidas a una investigación o el acto de dar falsos testimonios a los investigadores para impedir materialmente que el Banco investigue denuncias de prácticas corruptas, fraudulentas, coercitivas o colusorias, o la amenaza, persecución o intimidación de otra parte para evitar que revele lo que conoce sobre asuntos relacionados con una investigación o lleve a cabo la investigación, o</w:t>
      </w:r>
    </w:p>
    <w:p w14:paraId="06D7817A" w14:textId="77777777" w:rsidR="00D026BF" w:rsidRPr="00740796" w:rsidRDefault="00DD11CE" w:rsidP="00B332C2">
      <w:pPr>
        <w:numPr>
          <w:ilvl w:val="0"/>
          <w:numId w:val="8"/>
        </w:numPr>
        <w:spacing w:after="120" w:line="360" w:lineRule="auto"/>
        <w:ind w:left="1418" w:hanging="283"/>
        <w:jc w:val="both"/>
        <w:rPr>
          <w:rFonts w:ascii="Abadi" w:eastAsia="Arial" w:hAnsi="Abadi" w:cs="Arial"/>
        </w:rPr>
      </w:pPr>
      <w:r w:rsidRPr="00740796">
        <w:rPr>
          <w:rFonts w:ascii="Abadi" w:eastAsia="Arial" w:hAnsi="Abadi" w:cs="Arial"/>
        </w:rPr>
        <w:t>los actos destinados a impedir materialmente que el Banco ejerza sus derechos de inspección y auditoría establecidos en el párrafo 2.2 e, que figura a continuación.</w:t>
      </w:r>
    </w:p>
    <w:p w14:paraId="148EDD12" w14:textId="77777777" w:rsidR="00D026BF" w:rsidRPr="00740796" w:rsidRDefault="00DD11CE" w:rsidP="00B332C2">
      <w:pPr>
        <w:numPr>
          <w:ilvl w:val="0"/>
          <w:numId w:val="6"/>
        </w:numPr>
        <w:spacing w:after="120" w:line="360" w:lineRule="auto"/>
        <w:ind w:left="709" w:hanging="283"/>
        <w:jc w:val="both"/>
        <w:rPr>
          <w:rFonts w:ascii="Abadi" w:eastAsia="Arial" w:hAnsi="Abadi" w:cs="Arial"/>
        </w:rPr>
      </w:pPr>
      <w:r w:rsidRPr="00740796">
        <w:rPr>
          <w:rFonts w:ascii="Abadi" w:eastAsia="Arial" w:hAnsi="Abadi" w:cs="Arial"/>
        </w:rPr>
        <w:t>Rechazará toda propuesta de adjudicación si determina que la empresa o persona recomendada para la adjudicación, los miembros de su personal, sus agentes, subconsultores, subcontratistas, prestadores de servicios, proveedores o empleados han participado, directa o indirectamente, en prácticas corruptas, fraudulentas, colusorias, coercitivas u obstructivas para competir por el contrato en cuestión.</w:t>
      </w:r>
    </w:p>
    <w:p w14:paraId="47C3B469" w14:textId="77777777" w:rsidR="00D026BF" w:rsidRPr="00740796" w:rsidRDefault="00DD11CE" w:rsidP="00B332C2">
      <w:pPr>
        <w:numPr>
          <w:ilvl w:val="0"/>
          <w:numId w:val="6"/>
        </w:numPr>
        <w:spacing w:after="120" w:line="360" w:lineRule="auto"/>
        <w:ind w:left="709" w:hanging="283"/>
        <w:jc w:val="both"/>
        <w:rPr>
          <w:rFonts w:ascii="Abadi" w:eastAsia="Arial" w:hAnsi="Abadi" w:cs="Arial"/>
        </w:rPr>
      </w:pPr>
      <w:r w:rsidRPr="00740796">
        <w:rPr>
          <w:rFonts w:ascii="Abadi" w:eastAsia="Arial" w:hAnsi="Abadi" w:cs="Arial"/>
        </w:rPr>
        <w:t xml:space="preserve">Además de utilizar los recursos legales establecidos en el convenio legal pertinente, podrá adoptar otras medidas adecuadas, entre ellas declarar que las adquisiciones están viciadas, si determina en cualquier momento que los representantes del prestatario o de un receptor de una parte de los fondos del préstamo participaron en prácticas corruptas, fraudulentas, colusorias, coercitivas u obstructivas durante el proceso de contratación, o la selección o ejecución del contrato en cuestión, y que el prestatario no tomó medidas oportunas y adecuadas, satisfactorias para el Banco, para abordar dichas prácticas cuando estas ocurrieron, como informar en tiempo y forma a este último al tomar conocimiento de los hechos. </w:t>
      </w:r>
    </w:p>
    <w:p w14:paraId="39ECF4D0" w14:textId="77777777" w:rsidR="00D026BF" w:rsidRPr="00740796" w:rsidRDefault="00DD11CE" w:rsidP="00B332C2">
      <w:pPr>
        <w:numPr>
          <w:ilvl w:val="0"/>
          <w:numId w:val="6"/>
        </w:numPr>
        <w:spacing w:after="120" w:line="360" w:lineRule="auto"/>
        <w:ind w:left="709" w:hanging="283"/>
        <w:jc w:val="both"/>
        <w:rPr>
          <w:rFonts w:ascii="Abadi" w:eastAsia="Arial" w:hAnsi="Abadi" w:cs="Arial"/>
        </w:rPr>
      </w:pPr>
      <w:r w:rsidRPr="00740796">
        <w:rPr>
          <w:rFonts w:ascii="Abadi" w:eastAsia="Arial" w:hAnsi="Abadi" w:cs="Arial"/>
        </w:rPr>
        <w:t xml:space="preserve">Podrá sancionar, conforme a lo establecido en sus directrices de lucha contra la corrupción y a sus políticas y procedimientos de sanciones vigentes, a cualquier empresa o persona en forma indefinida o durante un período determinado, lo que incluye declarar a dicha empresa o persona inelegibles públicamente para: (i) obtener la adjudicación o recibir cualquier beneficio, ya sea financiero o de otra índole, de un </w:t>
      </w:r>
      <w:r w:rsidRPr="00740796">
        <w:rPr>
          <w:rFonts w:ascii="Abadi" w:eastAsia="Arial" w:hAnsi="Abadi" w:cs="Arial"/>
        </w:rPr>
        <w:lastRenderedPageBreak/>
        <w:t>contrato financiado por el Banco</w:t>
      </w:r>
      <w:r w:rsidRPr="00740796">
        <w:rPr>
          <w:rFonts w:ascii="Abadi" w:eastAsia="Arial" w:hAnsi="Abadi" w:cs="Arial"/>
          <w:vertAlign w:val="superscript"/>
        </w:rPr>
        <w:footnoteReference w:id="2"/>
      </w:r>
      <w:r w:rsidRPr="00740796">
        <w:rPr>
          <w:rFonts w:ascii="Abadi" w:eastAsia="Arial" w:hAnsi="Abadi" w:cs="Arial"/>
        </w:rPr>
        <w:t>; (ii) ser nominada</w:t>
      </w:r>
      <w:r w:rsidRPr="00740796">
        <w:rPr>
          <w:rFonts w:ascii="Abadi" w:eastAsia="Arial" w:hAnsi="Abadi" w:cs="Arial"/>
          <w:vertAlign w:val="superscript"/>
        </w:rPr>
        <w:footnoteReference w:id="3"/>
      </w:r>
      <w:r w:rsidRPr="00740796">
        <w:rPr>
          <w:rFonts w:ascii="Abadi" w:eastAsia="Arial" w:hAnsi="Abadi" w:cs="Arial"/>
        </w:rPr>
        <w:t>como subcontratista, consultor, fabricante o proveedor, o prestador de servicios de una firma que de lo contrario sería elegible a la cual se le haya adjudicado un contrato financiado por el Banco, y (iii) recibir los fondos de un préstamo del Banco o participar más activamente en la preparación o la ejecución de cualquier proyecto financiado por el Banco.</w:t>
      </w:r>
    </w:p>
    <w:p w14:paraId="5278B324" w14:textId="77777777" w:rsidR="00D026BF" w:rsidRPr="00740796" w:rsidRDefault="00DD11CE" w:rsidP="00B332C2">
      <w:pPr>
        <w:numPr>
          <w:ilvl w:val="0"/>
          <w:numId w:val="6"/>
        </w:numPr>
        <w:pBdr>
          <w:top w:val="nil"/>
          <w:left w:val="nil"/>
          <w:bottom w:val="nil"/>
          <w:right w:val="nil"/>
          <w:between w:val="nil"/>
        </w:pBdr>
        <w:spacing w:after="120" w:line="360" w:lineRule="auto"/>
        <w:ind w:left="709" w:hanging="283"/>
        <w:jc w:val="both"/>
        <w:rPr>
          <w:rFonts w:ascii="Abadi" w:eastAsia="Arial" w:hAnsi="Abadi" w:cs="Arial"/>
        </w:rPr>
      </w:pPr>
      <w:r w:rsidRPr="00740796">
        <w:rPr>
          <w:rFonts w:ascii="Abadi" w:eastAsia="Arial" w:hAnsi="Abadi" w:cs="Arial"/>
        </w:rPr>
        <w:t>Exigirá que en los documentos de solicitud de ofertas/propuestas y en los contratos financiados con préstamos del Banco se incluya una cláusula en la que se exija que los licitantes (postulantes /proponentes), consultores, contratistas y proveedores, así como sus respectivos subcontratistas, subconsultores, prestadores de servicios, proveedores, agentes y personal, permitan al Banco inspeccionar</w:t>
      </w:r>
      <w:r w:rsidRPr="00740796">
        <w:rPr>
          <w:rFonts w:ascii="Abadi" w:eastAsia="Arial" w:hAnsi="Abadi" w:cs="Arial"/>
          <w:vertAlign w:val="superscript"/>
        </w:rPr>
        <w:footnoteReference w:id="4"/>
      </w:r>
      <w:r w:rsidRPr="00740796">
        <w:rPr>
          <w:rFonts w:ascii="Abadi" w:eastAsia="Arial" w:hAnsi="Abadi" w:cs="Arial"/>
        </w:rPr>
        <w:t>todas las cuentas, registros y otros documentos referidos a la presentación de ofertas y la ejecución de contratos, y someterlos a la auditoría de profesionales nombrados por este.</w:t>
      </w:r>
    </w:p>
    <w:p w14:paraId="7B7D5546" w14:textId="77777777" w:rsidR="00D026BF" w:rsidRPr="00740796" w:rsidRDefault="00DD11CE" w:rsidP="00B332C2">
      <w:pPr>
        <w:pBdr>
          <w:top w:val="nil"/>
          <w:left w:val="nil"/>
          <w:bottom w:val="nil"/>
          <w:right w:val="nil"/>
          <w:between w:val="nil"/>
        </w:pBdr>
        <w:spacing w:after="120" w:line="360" w:lineRule="auto"/>
        <w:ind w:left="709" w:hanging="283"/>
        <w:jc w:val="both"/>
        <w:rPr>
          <w:rFonts w:ascii="Abadi" w:eastAsia="Arial" w:hAnsi="Abadi" w:cs="Arial"/>
        </w:rPr>
      </w:pPr>
      <w:r w:rsidRPr="00740796">
        <w:rPr>
          <w:rFonts w:ascii="Abadi" w:eastAsia="Arial" w:hAnsi="Abadi" w:cs="Arial"/>
        </w:rPr>
        <w:t xml:space="preserve">f. </w:t>
      </w:r>
      <w:r w:rsidRPr="00740796">
        <w:rPr>
          <w:rFonts w:ascii="Abadi" w:eastAsia="Arial" w:hAnsi="Abadi" w:cs="Arial"/>
        </w:rPr>
        <w:tab/>
        <w:t xml:space="preserve">Exigirá que, en el caso de las operaciones que financie en las que se utilicen los arreglos nacionales de adquisiciones, así como APPs que cuenten con su aprobación, los licitantes (postulantes/proponentes) y los consultores que presenten ofertas/propuestas acepten la aplicación de las orientaciones en materia de lucha contra la corrupción durante el proceso de adquisición, la selección y la ejecución del contrato, y acepten cumplir dichas orientaciones, incluidos el derecho de sanción del Banco establecido en el párrafo 2.2 d., y los derechos de inspección y auditoría que le confiere el párrafo 2.2 e. Los Prestatarios deberán consultar las listas de empresas y personas suspendidas o inhabilitadas del Grupo Banco Mundial, y actuar en consecuencia. En el caso de que el Prestatario celebre un contrato con una empresa suspendida o </w:t>
      </w:r>
      <w:r w:rsidRPr="00740796">
        <w:rPr>
          <w:rFonts w:ascii="Abadi" w:eastAsia="Arial" w:hAnsi="Abadi" w:cs="Arial"/>
        </w:rPr>
        <w:lastRenderedPageBreak/>
        <w:t xml:space="preserve">inhabilitada por el Grupo Banco Mundial, el Banco no financiará los gastos relacionados y podrá aplicar otros recursos, según corresponda. </w:t>
      </w:r>
    </w:p>
    <w:p w14:paraId="123D5F89" w14:textId="10DAA7AD" w:rsidR="00D026BF" w:rsidRPr="00740796" w:rsidRDefault="006E76F1" w:rsidP="00B332C2">
      <w:pPr>
        <w:pBdr>
          <w:top w:val="nil"/>
          <w:left w:val="nil"/>
          <w:bottom w:val="nil"/>
          <w:right w:val="nil"/>
          <w:between w:val="nil"/>
        </w:pBdr>
        <w:spacing w:after="120" w:line="360" w:lineRule="auto"/>
        <w:ind w:left="709" w:hanging="283"/>
        <w:jc w:val="both"/>
        <w:rPr>
          <w:rFonts w:ascii="Abadi" w:eastAsia="Arial" w:hAnsi="Abadi" w:cs="Arial"/>
        </w:rPr>
      </w:pPr>
      <w:r w:rsidRPr="00740796">
        <w:rPr>
          <w:rFonts w:ascii="Abadi" w:eastAsia="Arial" w:hAnsi="Abadi" w:cs="Arial"/>
        </w:rPr>
        <w:t xml:space="preserve">g. </w:t>
      </w:r>
      <w:r w:rsidR="00DD11CE" w:rsidRPr="00740796">
        <w:rPr>
          <w:rFonts w:ascii="Abadi" w:eastAsia="Arial" w:hAnsi="Abadi" w:cs="Arial"/>
        </w:rPr>
        <w:t xml:space="preserve">Exigirá que, cuando un Prestatario seleccione a un organismo de la Organización de     las Naciones Unidas (ONU) para suministrar bienes, realizar obras o prestar servicios de No-consultoría y de asistencia técnica conforme a lo dispuesto en los Párrafos 6.47-6.48 y 7.27-7.28 de estas Regulaciones de Adquisiciones en el marco del contrato que haya celebrado con el organismo de la ONU, las disposiciones establecidas en el párrafo 2 de este Anexo sobre sanciones previstas para actos de fraude y corrupción se aplicarán plenamente a todos los contratistas, consultores, subcontratistas, subconsultores, prestadores y proveedores de servicios, así como a sus empleados, que celebren contratos con dicho organismo. Como excepción a lo antedicho, los párrafos 2.2 d. y 2.2 e. no se aplicarán al organismo de la ONU ni a sus empleados, y el párrafo 2.2 e. no se aplicará a los contratos que celebre dicho organismo con sus prestadores y proveedores de servicios. En tales casos, el organismo de la ONU aplicará sus propias normas y regulaciones sobre la investigación de denuncias de fraude y corrupción, con arreglo a los términos y condiciones que pueda acordar con el Banco, incluida la obligación de brindar a </w:t>
      </w:r>
      <w:r w:rsidR="00E35572" w:rsidRPr="00740796">
        <w:rPr>
          <w:rFonts w:ascii="Abadi" w:eastAsia="Arial" w:hAnsi="Abadi" w:cs="Arial"/>
        </w:rPr>
        <w:t>esta última información periódica</w:t>
      </w:r>
      <w:r w:rsidR="00DD11CE" w:rsidRPr="00740796">
        <w:rPr>
          <w:rFonts w:ascii="Abadi" w:eastAsia="Arial" w:hAnsi="Abadi" w:cs="Arial"/>
        </w:rPr>
        <w:t xml:space="preserve"> sobre las decisiones y medidas que adopte. El Banco se reserva el derecho de exigir al Prestatario que haga uso de recursos como la suspensión o la rescisión. Los organismos de la ONU deberán consultar las listas de empresas y personas suspendidas o inhabilitadas del Grupo Banco Mundial. En el caso de que el organismo de la ONU firme un contrato o una orden de compra con una empresa o una persona suspendida o inhabilitada por el Grupo Banco Mundial, el Banco no financiará los gastos relacionados y podrá aplicar otros recursos, según corresponda.</w:t>
      </w:r>
    </w:p>
    <w:p w14:paraId="5786BD0C" w14:textId="2F5F6194" w:rsidR="00D026BF" w:rsidRPr="00740796" w:rsidRDefault="00DD11CE" w:rsidP="00B332C2">
      <w:pPr>
        <w:numPr>
          <w:ilvl w:val="0"/>
          <w:numId w:val="4"/>
        </w:numPr>
        <w:pBdr>
          <w:top w:val="nil"/>
          <w:left w:val="nil"/>
          <w:bottom w:val="nil"/>
          <w:right w:val="nil"/>
          <w:between w:val="nil"/>
        </w:pBdr>
        <w:spacing w:after="120" w:line="360" w:lineRule="auto"/>
        <w:ind w:left="284" w:hanging="568"/>
        <w:jc w:val="both"/>
        <w:rPr>
          <w:rFonts w:ascii="Abadi" w:eastAsia="Arial" w:hAnsi="Abadi" w:cs="Arial"/>
        </w:rPr>
      </w:pPr>
      <w:r w:rsidRPr="00740796">
        <w:rPr>
          <w:rFonts w:ascii="Abadi" w:eastAsia="Arial" w:hAnsi="Abadi" w:cs="Arial"/>
        </w:rPr>
        <w:t>Con el acuerdo específico del Banco, el Prestatario podrá incorporar al documento de SDO/SDP de los contratos financiados por el Banco el requisito de que el licitante o consultor incluya en la licitación o propuesta el compromiso de respetar, durante el proceso de adquisición, las leyes del país relativas al fraude y la corrupción (incluido el cohecho), siempre que dichas leyes estén identificadas en los documentos de SDO/SDP. El Banco aceptará la incorporación de dicho requisito a solicitud del Prestatario, siempre y cuando los arreglos que rijan el compromiso le resulten satisfactorios.</w:t>
      </w:r>
    </w:p>
    <w:p w14:paraId="670F4AA0" w14:textId="77777777" w:rsidR="00D026BF" w:rsidRPr="00740796" w:rsidRDefault="00DD11CE">
      <w:pPr>
        <w:pBdr>
          <w:top w:val="nil"/>
          <w:left w:val="nil"/>
          <w:bottom w:val="nil"/>
          <w:right w:val="nil"/>
          <w:between w:val="nil"/>
        </w:pBdr>
        <w:spacing w:after="120" w:line="360" w:lineRule="auto"/>
        <w:jc w:val="both"/>
        <w:rPr>
          <w:rFonts w:ascii="Abadi" w:eastAsia="Arial" w:hAnsi="Abadi" w:cs="Arial"/>
        </w:rPr>
      </w:pPr>
      <w:r w:rsidRPr="00740796">
        <w:rPr>
          <w:rFonts w:ascii="Abadi" w:hAnsi="Abadi"/>
        </w:rPr>
        <w:br w:type="page"/>
      </w:r>
    </w:p>
    <w:p w14:paraId="50AED116" w14:textId="77777777" w:rsidR="00D026BF" w:rsidRPr="00740796" w:rsidRDefault="00DD11CE">
      <w:pPr>
        <w:pStyle w:val="Ttulo1"/>
        <w:keepNext w:val="0"/>
        <w:spacing w:before="480" w:after="120" w:line="360" w:lineRule="auto"/>
        <w:jc w:val="center"/>
        <w:rPr>
          <w:rFonts w:ascii="Abadi" w:hAnsi="Abadi"/>
          <w:b/>
          <w:sz w:val="22"/>
          <w:szCs w:val="22"/>
        </w:rPr>
      </w:pPr>
      <w:bookmarkStart w:id="27" w:name="_heading=h.qph62m72eddy" w:colFirst="0" w:colLast="0"/>
      <w:bookmarkEnd w:id="27"/>
      <w:r w:rsidRPr="00740796">
        <w:rPr>
          <w:rFonts w:ascii="Abadi" w:hAnsi="Abadi"/>
          <w:b/>
          <w:sz w:val="22"/>
          <w:szCs w:val="22"/>
        </w:rPr>
        <w:lastRenderedPageBreak/>
        <w:t>Sección 6. Modelo de Contrato</w:t>
      </w:r>
    </w:p>
    <w:p w14:paraId="5D982796" w14:textId="77777777" w:rsidR="00D026BF" w:rsidRPr="00740796" w:rsidRDefault="00DD11CE">
      <w:pPr>
        <w:spacing w:after="0" w:line="276" w:lineRule="auto"/>
        <w:ind w:right="140"/>
        <w:jc w:val="center"/>
        <w:rPr>
          <w:rFonts w:ascii="Abadi" w:eastAsia="Times New Roman" w:hAnsi="Abadi"/>
          <w:b/>
        </w:rPr>
      </w:pPr>
      <w:r w:rsidRPr="00740796">
        <w:rPr>
          <w:rFonts w:ascii="Abadi" w:eastAsia="Times New Roman" w:hAnsi="Abadi"/>
          <w:b/>
        </w:rPr>
        <w:t xml:space="preserve"> </w:t>
      </w:r>
    </w:p>
    <w:p w14:paraId="3133833B" w14:textId="77777777" w:rsidR="00D026BF" w:rsidRPr="00740796" w:rsidRDefault="00DD11CE">
      <w:pPr>
        <w:spacing w:after="0" w:line="276" w:lineRule="auto"/>
        <w:ind w:right="40"/>
        <w:jc w:val="center"/>
        <w:rPr>
          <w:rFonts w:ascii="Abadi" w:eastAsia="Times New Roman" w:hAnsi="Abadi"/>
          <w:b/>
        </w:rPr>
      </w:pPr>
      <w:r w:rsidRPr="00740796">
        <w:rPr>
          <w:rFonts w:ascii="Abadi" w:eastAsia="Times New Roman" w:hAnsi="Abadi"/>
          <w:b/>
        </w:rPr>
        <w:t>CONTRATO DE FINANCIAMIENTO N° [_____]</w:t>
      </w:r>
    </w:p>
    <w:p w14:paraId="203E2AD4" w14:textId="77777777" w:rsidR="00D026BF" w:rsidRPr="00740796" w:rsidRDefault="00DD11CE">
      <w:pPr>
        <w:spacing w:after="0" w:line="276" w:lineRule="auto"/>
        <w:ind w:right="40"/>
        <w:jc w:val="center"/>
        <w:rPr>
          <w:rFonts w:ascii="Abadi" w:eastAsia="Times New Roman" w:hAnsi="Abadi"/>
          <w:b/>
        </w:rPr>
      </w:pPr>
      <w:r w:rsidRPr="00740796">
        <w:rPr>
          <w:rFonts w:ascii="Abadi" w:eastAsia="Times New Roman" w:hAnsi="Abadi"/>
          <w:b/>
        </w:rPr>
        <w:t>“[</w:t>
      </w:r>
      <w:r w:rsidRPr="00740796">
        <w:rPr>
          <w:rFonts w:ascii="Abadi" w:eastAsia="Times New Roman" w:hAnsi="Abadi"/>
          <w:b/>
          <w:i/>
        </w:rPr>
        <w:t>Nombre del Proyecto</w:t>
      </w:r>
      <w:r w:rsidRPr="00740796">
        <w:rPr>
          <w:rFonts w:ascii="Abadi" w:eastAsia="Times New Roman" w:hAnsi="Abadi"/>
          <w:b/>
        </w:rPr>
        <w:t>]”</w:t>
      </w:r>
    </w:p>
    <w:p w14:paraId="0BFDC9EE" w14:textId="77777777" w:rsidR="00D026BF" w:rsidRPr="00740796" w:rsidRDefault="00DD11CE">
      <w:pPr>
        <w:spacing w:after="0" w:line="276" w:lineRule="auto"/>
        <w:ind w:right="40"/>
        <w:jc w:val="center"/>
        <w:rPr>
          <w:rFonts w:ascii="Abadi" w:eastAsia="Times New Roman" w:hAnsi="Abadi"/>
        </w:rPr>
      </w:pPr>
      <w:r w:rsidRPr="00740796">
        <w:rPr>
          <w:rFonts w:ascii="Abadi" w:eastAsia="Times New Roman" w:hAnsi="Abadi"/>
        </w:rPr>
        <w:t xml:space="preserve"> </w:t>
      </w:r>
    </w:p>
    <w:p w14:paraId="22386ACE" w14:textId="77777777" w:rsidR="00D026BF" w:rsidRPr="00740796" w:rsidRDefault="00DD11CE">
      <w:pPr>
        <w:spacing w:after="0" w:line="276" w:lineRule="auto"/>
        <w:ind w:right="40"/>
        <w:jc w:val="center"/>
        <w:rPr>
          <w:rFonts w:ascii="Abadi" w:eastAsia="Times New Roman" w:hAnsi="Abadi"/>
          <w:b/>
          <w:i/>
        </w:rPr>
      </w:pPr>
      <w:r w:rsidRPr="00740796">
        <w:rPr>
          <w:rFonts w:ascii="Abadi" w:eastAsia="Times New Roman" w:hAnsi="Abadi"/>
          <w:b/>
        </w:rPr>
        <w:t xml:space="preserve">CONTRATO DE </w:t>
      </w:r>
      <w:r w:rsidRPr="00740796">
        <w:rPr>
          <w:rFonts w:ascii="Abadi" w:eastAsia="Times New Roman" w:hAnsi="Abadi"/>
          <w:b/>
          <w:i/>
        </w:rPr>
        <w:t>[ Señalar el que corresponda PRESTACIÓN DE SERVICIOS DE NO-CONSULTORIA/ADQUISICIÓN DE --------]</w:t>
      </w:r>
    </w:p>
    <w:p w14:paraId="69663547" w14:textId="77777777" w:rsidR="00D026BF" w:rsidRPr="00740796" w:rsidRDefault="00DD11CE">
      <w:pPr>
        <w:spacing w:after="0" w:line="360" w:lineRule="auto"/>
        <w:ind w:right="40"/>
        <w:jc w:val="both"/>
        <w:rPr>
          <w:rFonts w:ascii="Abadi" w:eastAsia="Arial" w:hAnsi="Abadi" w:cs="Arial"/>
        </w:rPr>
      </w:pPr>
      <w:r w:rsidRPr="00740796">
        <w:rPr>
          <w:rFonts w:ascii="Abadi" w:eastAsia="Arial" w:hAnsi="Abadi" w:cs="Arial"/>
        </w:rPr>
        <w:t xml:space="preserve"> </w:t>
      </w:r>
    </w:p>
    <w:p w14:paraId="1116D9D6" w14:textId="77777777" w:rsidR="00D026BF" w:rsidRPr="00740796" w:rsidRDefault="00DD11CE">
      <w:pPr>
        <w:spacing w:after="0" w:line="276" w:lineRule="auto"/>
        <w:ind w:right="40"/>
        <w:jc w:val="center"/>
        <w:rPr>
          <w:rFonts w:ascii="Abadi" w:eastAsia="Times New Roman" w:hAnsi="Abadi"/>
        </w:rPr>
      </w:pPr>
      <w:r w:rsidRPr="00740796">
        <w:rPr>
          <w:rFonts w:ascii="Abadi" w:eastAsia="Times New Roman" w:hAnsi="Abadi"/>
        </w:rPr>
        <w:t xml:space="preserve"> </w:t>
      </w:r>
    </w:p>
    <w:p w14:paraId="34AF8F94" w14:textId="77777777" w:rsidR="00D026BF" w:rsidRPr="00740796" w:rsidRDefault="00DD11CE">
      <w:pPr>
        <w:spacing w:after="0" w:line="276" w:lineRule="auto"/>
        <w:ind w:right="40"/>
        <w:jc w:val="center"/>
        <w:rPr>
          <w:rFonts w:ascii="Abadi" w:eastAsia="Times New Roman" w:hAnsi="Abadi"/>
          <w:b/>
        </w:rPr>
      </w:pPr>
      <w:r w:rsidRPr="00740796">
        <w:rPr>
          <w:rFonts w:ascii="Abadi" w:eastAsia="Times New Roman" w:hAnsi="Abadi"/>
          <w:b/>
        </w:rPr>
        <w:t>[</w:t>
      </w:r>
      <w:r w:rsidRPr="00740796">
        <w:rPr>
          <w:rFonts w:ascii="Abadi" w:eastAsia="Times New Roman" w:hAnsi="Abadi"/>
          <w:b/>
          <w:i/>
        </w:rPr>
        <w:t>Denominación del Servicio o Bien</w:t>
      </w:r>
      <w:r w:rsidRPr="00740796">
        <w:rPr>
          <w:rFonts w:ascii="Abadi" w:eastAsia="Times New Roman" w:hAnsi="Abadi"/>
          <w:b/>
        </w:rPr>
        <w:t>]</w:t>
      </w:r>
    </w:p>
    <w:p w14:paraId="4E23FA61" w14:textId="77777777" w:rsidR="00D026BF" w:rsidRPr="00740796" w:rsidRDefault="00DD11CE">
      <w:pPr>
        <w:spacing w:before="240" w:after="240" w:line="276" w:lineRule="auto"/>
        <w:jc w:val="center"/>
        <w:rPr>
          <w:rFonts w:ascii="Abadi" w:eastAsia="Times New Roman" w:hAnsi="Abadi"/>
          <w:b/>
        </w:rPr>
      </w:pPr>
      <w:r w:rsidRPr="00740796">
        <w:rPr>
          <w:rFonts w:ascii="Abadi" w:eastAsia="Times New Roman" w:hAnsi="Abadi"/>
          <w:b/>
        </w:rPr>
        <w:t xml:space="preserve"> </w:t>
      </w:r>
    </w:p>
    <w:p w14:paraId="55493E5E" w14:textId="77777777" w:rsidR="00D026BF" w:rsidRPr="00740796" w:rsidRDefault="00DD11CE">
      <w:pPr>
        <w:spacing w:after="200" w:line="276" w:lineRule="auto"/>
        <w:jc w:val="both"/>
        <w:rPr>
          <w:rFonts w:ascii="Abadi" w:eastAsia="Times New Roman" w:hAnsi="Abadi"/>
        </w:rPr>
      </w:pPr>
      <w:r w:rsidRPr="00740796">
        <w:rPr>
          <w:rFonts w:ascii="Abadi" w:eastAsia="Times New Roman" w:hAnsi="Abadi"/>
        </w:rPr>
        <w:t xml:space="preserve"> </w:t>
      </w:r>
    </w:p>
    <w:p w14:paraId="75EA81E6" w14:textId="77777777" w:rsidR="00D026BF" w:rsidRPr="00740796" w:rsidRDefault="00DD11CE">
      <w:pPr>
        <w:spacing w:after="200" w:line="276" w:lineRule="auto"/>
        <w:jc w:val="both"/>
        <w:rPr>
          <w:rFonts w:ascii="Abadi" w:eastAsia="Times New Roman" w:hAnsi="Abadi"/>
          <w:i/>
        </w:rPr>
      </w:pPr>
      <w:r w:rsidRPr="00740796">
        <w:rPr>
          <w:rFonts w:ascii="Abadi" w:eastAsia="Times New Roman" w:hAnsi="Abadi"/>
        </w:rPr>
        <w:t>ESTE CONVENIO DE CONTRATO se celebra el día</w:t>
      </w:r>
      <w:r w:rsidRPr="00740796">
        <w:rPr>
          <w:rFonts w:ascii="Abadi" w:eastAsia="Times New Roman" w:hAnsi="Abadi"/>
          <w:i/>
        </w:rPr>
        <w:t xml:space="preserve"> [indique </w:t>
      </w:r>
      <w:r w:rsidRPr="00740796">
        <w:rPr>
          <w:rFonts w:ascii="Abadi" w:eastAsia="Times New Roman" w:hAnsi="Abadi"/>
          <w:b/>
          <w:i/>
        </w:rPr>
        <w:t>número</w:t>
      </w:r>
      <w:r w:rsidRPr="00740796">
        <w:rPr>
          <w:rFonts w:ascii="Abadi" w:eastAsia="Times New Roman" w:hAnsi="Abadi"/>
          <w:i/>
        </w:rPr>
        <w:t xml:space="preserve">] </w:t>
      </w:r>
      <w:r w:rsidRPr="00740796">
        <w:rPr>
          <w:rFonts w:ascii="Abadi" w:eastAsia="Times New Roman" w:hAnsi="Abadi"/>
        </w:rPr>
        <w:t xml:space="preserve">de </w:t>
      </w:r>
      <w:r w:rsidRPr="00740796">
        <w:rPr>
          <w:rFonts w:ascii="Abadi" w:eastAsia="Times New Roman" w:hAnsi="Abadi"/>
          <w:i/>
        </w:rPr>
        <w:t xml:space="preserve">[indique </w:t>
      </w:r>
      <w:r w:rsidRPr="00740796">
        <w:rPr>
          <w:rFonts w:ascii="Abadi" w:eastAsia="Times New Roman" w:hAnsi="Abadi"/>
          <w:b/>
          <w:i/>
        </w:rPr>
        <w:t>mes</w:t>
      </w:r>
      <w:r w:rsidRPr="00740796">
        <w:rPr>
          <w:rFonts w:ascii="Abadi" w:eastAsia="Times New Roman" w:hAnsi="Abadi"/>
          <w:i/>
        </w:rPr>
        <w:t xml:space="preserve">] </w:t>
      </w:r>
      <w:r w:rsidRPr="00740796">
        <w:rPr>
          <w:rFonts w:ascii="Abadi" w:eastAsia="Times New Roman" w:hAnsi="Abadi"/>
        </w:rPr>
        <w:t xml:space="preserve">de </w:t>
      </w:r>
      <w:r w:rsidRPr="00740796">
        <w:rPr>
          <w:rFonts w:ascii="Abadi" w:eastAsia="Times New Roman" w:hAnsi="Abadi"/>
          <w:i/>
        </w:rPr>
        <w:t xml:space="preserve">[indique </w:t>
      </w:r>
      <w:r w:rsidRPr="00740796">
        <w:rPr>
          <w:rFonts w:ascii="Abadi" w:eastAsia="Times New Roman" w:hAnsi="Abadi"/>
          <w:b/>
          <w:i/>
        </w:rPr>
        <w:t>año</w:t>
      </w:r>
      <w:r w:rsidRPr="00740796">
        <w:rPr>
          <w:rFonts w:ascii="Abadi" w:eastAsia="Times New Roman" w:hAnsi="Abadi"/>
          <w:i/>
        </w:rPr>
        <w:t>]</w:t>
      </w:r>
    </w:p>
    <w:p w14:paraId="40864805" w14:textId="77777777" w:rsidR="00D026BF" w:rsidRPr="00740796" w:rsidRDefault="00DD11CE">
      <w:pPr>
        <w:spacing w:before="240" w:after="240" w:line="276" w:lineRule="auto"/>
        <w:jc w:val="both"/>
        <w:rPr>
          <w:rFonts w:ascii="Abadi" w:eastAsia="Times New Roman" w:hAnsi="Abadi"/>
        </w:rPr>
      </w:pPr>
      <w:r w:rsidRPr="00740796">
        <w:rPr>
          <w:rFonts w:ascii="Abadi" w:eastAsia="Times New Roman" w:hAnsi="Abadi"/>
        </w:rPr>
        <w:t>ENTRE</w:t>
      </w:r>
    </w:p>
    <w:p w14:paraId="7A85BE35" w14:textId="77777777" w:rsidR="00D026BF" w:rsidRPr="00740796" w:rsidRDefault="00DD11CE">
      <w:pPr>
        <w:spacing w:before="240" w:after="240" w:line="276" w:lineRule="auto"/>
        <w:ind w:left="1980" w:hanging="560"/>
        <w:jc w:val="both"/>
        <w:rPr>
          <w:rFonts w:ascii="Abadi" w:eastAsia="Times New Roman" w:hAnsi="Abadi"/>
        </w:rPr>
      </w:pPr>
      <w:r w:rsidRPr="00740796">
        <w:rPr>
          <w:rFonts w:ascii="Abadi" w:eastAsia="Times New Roman" w:hAnsi="Abadi"/>
        </w:rPr>
        <w:t xml:space="preserve">(1)          Por una parte, </w:t>
      </w:r>
      <w:r w:rsidRPr="00740796">
        <w:rPr>
          <w:rFonts w:ascii="Abadi" w:eastAsia="Times New Roman" w:hAnsi="Abadi"/>
          <w:b/>
        </w:rPr>
        <w:t>[</w:t>
      </w:r>
      <w:r w:rsidRPr="00740796">
        <w:rPr>
          <w:rFonts w:ascii="Abadi" w:eastAsia="Times New Roman" w:hAnsi="Abadi"/>
          <w:b/>
          <w:i/>
        </w:rPr>
        <w:t>indicar el nombre de la Entidad Ejecutora</w:t>
      </w:r>
      <w:r w:rsidRPr="00740796">
        <w:rPr>
          <w:rFonts w:ascii="Abadi" w:eastAsia="Times New Roman" w:hAnsi="Abadi"/>
          <w:b/>
        </w:rPr>
        <w:t xml:space="preserve"> </w:t>
      </w:r>
      <w:r w:rsidRPr="00740796">
        <w:rPr>
          <w:rFonts w:ascii="Abadi" w:eastAsia="Times New Roman" w:hAnsi="Abadi"/>
        </w:rPr>
        <w:t>(en adelante, el “Comprador”), con domicilio fiscal en __________________, distrito de _________, provincia y departamento de ______; con Registro Único de Contribuyente N° __________, debidamente representado por su [</w:t>
      </w:r>
      <w:r w:rsidRPr="00740796">
        <w:rPr>
          <w:rFonts w:ascii="Abadi" w:eastAsia="Times New Roman" w:hAnsi="Abadi"/>
          <w:i/>
        </w:rPr>
        <w:t>Señalar cargo</w:t>
      </w:r>
      <w:r w:rsidRPr="00740796">
        <w:rPr>
          <w:rFonts w:ascii="Abadi" w:eastAsia="Times New Roman" w:hAnsi="Abadi"/>
        </w:rPr>
        <w:t>], el señor [</w:t>
      </w:r>
      <w:r w:rsidRPr="00740796">
        <w:rPr>
          <w:rFonts w:ascii="Abadi" w:eastAsia="Times New Roman" w:hAnsi="Abadi"/>
          <w:i/>
        </w:rPr>
        <w:t>Indicar nombre</w:t>
      </w:r>
      <w:r w:rsidRPr="00740796">
        <w:rPr>
          <w:rFonts w:ascii="Abadi" w:eastAsia="Times New Roman" w:hAnsi="Abadi"/>
        </w:rPr>
        <w:t xml:space="preserve"> ] identificado con DNI N° _______, designado mediante Resolución de ______ N° ______________ y facultado para suscribir el presente contrato, conforme a lo dispuesto en el _______________________, aprobado mediante Resolución de __________ de fecha ____de_____de  _______ (en adelante, denominado el “Comprador”);, y</w:t>
      </w:r>
    </w:p>
    <w:p w14:paraId="77DEE1A6" w14:textId="77777777" w:rsidR="00D026BF" w:rsidRPr="00740796" w:rsidRDefault="00DD11CE">
      <w:pPr>
        <w:spacing w:before="240" w:after="240" w:line="276" w:lineRule="auto"/>
        <w:ind w:left="1420"/>
        <w:jc w:val="both"/>
        <w:rPr>
          <w:rFonts w:ascii="Abadi" w:eastAsia="Times New Roman" w:hAnsi="Abadi"/>
        </w:rPr>
      </w:pPr>
      <w:r w:rsidRPr="00740796">
        <w:rPr>
          <w:rFonts w:ascii="Abadi" w:eastAsia="Times New Roman" w:hAnsi="Abadi"/>
        </w:rPr>
        <w:t xml:space="preserve"> </w:t>
      </w:r>
    </w:p>
    <w:p w14:paraId="3C839ACF" w14:textId="77777777" w:rsidR="00D026BF" w:rsidRPr="00740796" w:rsidRDefault="00DD11CE">
      <w:pPr>
        <w:spacing w:after="200" w:line="276" w:lineRule="auto"/>
        <w:ind w:left="1980" w:hanging="560"/>
        <w:jc w:val="both"/>
        <w:rPr>
          <w:rFonts w:ascii="Abadi" w:eastAsia="Times New Roman" w:hAnsi="Abadi"/>
        </w:rPr>
      </w:pPr>
      <w:r w:rsidRPr="00740796">
        <w:rPr>
          <w:rFonts w:ascii="Abadi" w:eastAsia="Times New Roman" w:hAnsi="Abadi"/>
        </w:rPr>
        <w:t xml:space="preserve">(2)          </w:t>
      </w:r>
      <w:r w:rsidRPr="00740796">
        <w:rPr>
          <w:rFonts w:ascii="Abadi" w:eastAsia="Times New Roman" w:hAnsi="Abadi"/>
          <w:i/>
        </w:rPr>
        <w:t xml:space="preserve">[Indique el nombre del Proveedor], </w:t>
      </w:r>
      <w:r w:rsidRPr="00740796">
        <w:rPr>
          <w:rFonts w:ascii="Abadi" w:eastAsia="Times New Roman" w:hAnsi="Abadi"/>
        </w:rPr>
        <w:t>(en adelante, el “Proveedor”).</w:t>
      </w:r>
    </w:p>
    <w:p w14:paraId="1FD6DAA2" w14:textId="77777777" w:rsidR="00D026BF" w:rsidRPr="00740796" w:rsidRDefault="00DD11CE">
      <w:pPr>
        <w:spacing w:after="240" w:line="276" w:lineRule="auto"/>
        <w:jc w:val="both"/>
        <w:rPr>
          <w:rFonts w:ascii="Abadi" w:eastAsia="Times New Roman" w:hAnsi="Abadi"/>
        </w:rPr>
      </w:pPr>
      <w:r w:rsidRPr="00740796">
        <w:rPr>
          <w:rFonts w:ascii="Abadi" w:eastAsia="Times New Roman" w:hAnsi="Abadi"/>
        </w:rPr>
        <w:t xml:space="preserve">POR CUANTO el Comprador ha solicitado cotizaciones respecto de ciertos servicios, a saber, </w:t>
      </w:r>
      <w:r w:rsidRPr="00740796">
        <w:rPr>
          <w:rFonts w:ascii="Abadi" w:eastAsia="Times New Roman" w:hAnsi="Abadi"/>
          <w:i/>
        </w:rPr>
        <w:t>[indique una breve descripción de los Servicios]</w:t>
      </w:r>
      <w:r w:rsidRPr="00740796">
        <w:rPr>
          <w:rFonts w:ascii="Abadi" w:eastAsia="Times New Roman" w:hAnsi="Abadi"/>
        </w:rPr>
        <w:t>, y ha aceptado una cotización del Proveedor para el suministro de dichos servicios.</w:t>
      </w:r>
    </w:p>
    <w:p w14:paraId="108E2DC1" w14:textId="77777777" w:rsidR="00D026BF" w:rsidRPr="00740796" w:rsidRDefault="00DD11CE">
      <w:pPr>
        <w:spacing w:after="240" w:line="276" w:lineRule="auto"/>
        <w:jc w:val="both"/>
        <w:rPr>
          <w:rFonts w:ascii="Abadi" w:eastAsia="Times New Roman" w:hAnsi="Abadi"/>
        </w:rPr>
      </w:pPr>
      <w:r w:rsidRPr="00740796">
        <w:rPr>
          <w:rFonts w:ascii="Abadi" w:eastAsia="Times New Roman" w:hAnsi="Abadi"/>
        </w:rPr>
        <w:t>El Comprador y el Proveedor acuerdan lo siguiente:</w:t>
      </w:r>
    </w:p>
    <w:p w14:paraId="397E01BB" w14:textId="77777777" w:rsidR="00D026BF" w:rsidRPr="00740796" w:rsidRDefault="00DD11CE">
      <w:pPr>
        <w:spacing w:after="240" w:line="276" w:lineRule="auto"/>
        <w:jc w:val="both"/>
        <w:rPr>
          <w:rFonts w:ascii="Abadi" w:eastAsia="Times New Roman" w:hAnsi="Abadi"/>
        </w:rPr>
      </w:pPr>
      <w:r w:rsidRPr="00740796">
        <w:rPr>
          <w:rFonts w:ascii="Abadi" w:eastAsia="Times New Roman" w:hAnsi="Abadi"/>
        </w:rPr>
        <w:t xml:space="preserve">1.  </w:t>
      </w:r>
      <w:r w:rsidRPr="00740796">
        <w:rPr>
          <w:rFonts w:ascii="Abadi" w:eastAsia="Times New Roman" w:hAnsi="Abadi"/>
        </w:rPr>
        <w:tab/>
        <w:t>Los siguientes documentos constituyen el Contrato entre el Comprador y el Proveedor, y serán leídos e interpretados como parte integral del Contrato. Este Convenio prevalecerá sobre los demás documentos del Contrato.</w:t>
      </w:r>
    </w:p>
    <w:p w14:paraId="32153AC0" w14:textId="77777777" w:rsidR="00D026BF" w:rsidRPr="00740796" w:rsidRDefault="00DD11CE">
      <w:pPr>
        <w:spacing w:before="240" w:after="240" w:line="276" w:lineRule="auto"/>
        <w:jc w:val="both"/>
        <w:rPr>
          <w:rFonts w:ascii="Abadi" w:eastAsia="Times New Roman" w:hAnsi="Abadi"/>
        </w:rPr>
      </w:pPr>
      <w:r w:rsidRPr="00740796">
        <w:rPr>
          <w:rFonts w:ascii="Abadi" w:eastAsia="Times New Roman" w:hAnsi="Abadi"/>
        </w:rPr>
        <w:t>(a)               La comunicación de adjudicación,</w:t>
      </w:r>
    </w:p>
    <w:p w14:paraId="737BAD17" w14:textId="77777777" w:rsidR="00D026BF" w:rsidRPr="00740796" w:rsidRDefault="00DD11CE">
      <w:pPr>
        <w:spacing w:before="240" w:after="240" w:line="276" w:lineRule="auto"/>
        <w:jc w:val="both"/>
        <w:rPr>
          <w:rFonts w:ascii="Abadi" w:eastAsia="Times New Roman" w:hAnsi="Abadi"/>
        </w:rPr>
      </w:pPr>
      <w:r w:rsidRPr="00740796">
        <w:rPr>
          <w:rFonts w:ascii="Abadi" w:eastAsia="Times New Roman" w:hAnsi="Abadi"/>
        </w:rPr>
        <w:lastRenderedPageBreak/>
        <w:t>(b)              La cotización del Proveedor y los formularios de cotización;</w:t>
      </w:r>
    </w:p>
    <w:p w14:paraId="6AAC4749" w14:textId="77777777" w:rsidR="00D026BF" w:rsidRPr="00740796" w:rsidRDefault="00DD11CE">
      <w:pPr>
        <w:spacing w:before="240" w:after="240" w:line="276" w:lineRule="auto"/>
        <w:jc w:val="both"/>
        <w:rPr>
          <w:rFonts w:ascii="Abadi" w:eastAsia="Times New Roman" w:hAnsi="Abadi"/>
        </w:rPr>
      </w:pPr>
      <w:r w:rsidRPr="00740796">
        <w:rPr>
          <w:rFonts w:ascii="Abadi" w:eastAsia="Times New Roman" w:hAnsi="Abadi"/>
        </w:rPr>
        <w:t>(c)               las Condiciones del Contrato; y</w:t>
      </w:r>
    </w:p>
    <w:p w14:paraId="6E37A624" w14:textId="77777777" w:rsidR="00D026BF" w:rsidRPr="00740796" w:rsidRDefault="00DD11CE">
      <w:pPr>
        <w:spacing w:before="240" w:after="240" w:line="276" w:lineRule="auto"/>
        <w:jc w:val="both"/>
        <w:rPr>
          <w:rFonts w:ascii="Abadi" w:eastAsia="Times New Roman" w:hAnsi="Abadi"/>
        </w:rPr>
      </w:pPr>
      <w:r w:rsidRPr="00740796">
        <w:rPr>
          <w:rFonts w:ascii="Abadi" w:eastAsia="Times New Roman" w:hAnsi="Abadi"/>
        </w:rPr>
        <w:t>(d)              las Especificaciones Técnicas aceptadas.</w:t>
      </w:r>
    </w:p>
    <w:p w14:paraId="67ED9F1F" w14:textId="77777777" w:rsidR="00D026BF" w:rsidRPr="00740796" w:rsidRDefault="00DD11CE">
      <w:pPr>
        <w:spacing w:before="240" w:after="240" w:line="276" w:lineRule="auto"/>
        <w:jc w:val="both"/>
        <w:rPr>
          <w:rFonts w:ascii="Abadi" w:eastAsia="Times New Roman" w:hAnsi="Abadi"/>
        </w:rPr>
      </w:pPr>
      <w:r w:rsidRPr="00740796">
        <w:rPr>
          <w:rFonts w:ascii="Abadi" w:eastAsia="Times New Roman" w:hAnsi="Abadi"/>
        </w:rPr>
        <w:t xml:space="preserve"> </w:t>
      </w:r>
    </w:p>
    <w:p w14:paraId="21FE65C5" w14:textId="77777777" w:rsidR="00D026BF" w:rsidRPr="00740796" w:rsidRDefault="00DD11CE">
      <w:pPr>
        <w:spacing w:after="240" w:line="276" w:lineRule="auto"/>
        <w:jc w:val="both"/>
        <w:rPr>
          <w:rFonts w:ascii="Abadi" w:eastAsia="Times New Roman" w:hAnsi="Abadi"/>
        </w:rPr>
      </w:pPr>
      <w:r w:rsidRPr="00740796">
        <w:rPr>
          <w:rFonts w:ascii="Abadi" w:eastAsia="Times New Roman" w:hAnsi="Abadi"/>
        </w:rPr>
        <w:t xml:space="preserve">2.  </w:t>
      </w:r>
      <w:r w:rsidRPr="00740796">
        <w:rPr>
          <w:rFonts w:ascii="Abadi" w:eastAsia="Times New Roman" w:hAnsi="Abadi"/>
        </w:rPr>
        <w:tab/>
        <w:t>Como contraprestación por los pagos que el Comprador hará al Proveedor conforme a lo estipulado en este Contrato, el Proveedor se compromete a suministrar los servicios al Comprador y a subsanar los defectos de éstos, en total consonancia con las disposiciones del Contrato.</w:t>
      </w:r>
    </w:p>
    <w:p w14:paraId="3792F38F" w14:textId="77777777" w:rsidR="00D026BF" w:rsidRPr="00740796" w:rsidRDefault="00DD11CE">
      <w:pPr>
        <w:spacing w:after="240" w:line="276" w:lineRule="auto"/>
        <w:jc w:val="both"/>
        <w:rPr>
          <w:rFonts w:ascii="Abadi" w:eastAsia="Times New Roman" w:hAnsi="Abadi"/>
        </w:rPr>
      </w:pPr>
      <w:r w:rsidRPr="00740796">
        <w:rPr>
          <w:rFonts w:ascii="Abadi" w:eastAsia="Times New Roman" w:hAnsi="Abadi"/>
        </w:rPr>
        <w:t xml:space="preserve">3.  </w:t>
      </w:r>
      <w:r w:rsidRPr="00740796">
        <w:rPr>
          <w:rFonts w:ascii="Abadi" w:eastAsia="Times New Roman" w:hAnsi="Abadi"/>
        </w:rPr>
        <w:tab/>
        <w:t>El Comprador se compromete a pagar al Proveedor, como contraprestación por el suministro de los Servicios, y la subsanación de sus defectos, la suma de: indicar en letras y en números Soles _____________________________ de conformidad con lo dispuesto en las Condiciones del Contrato.</w:t>
      </w:r>
    </w:p>
    <w:p w14:paraId="1B96893F" w14:textId="77777777" w:rsidR="00D026BF" w:rsidRPr="00740796" w:rsidRDefault="00DD11CE">
      <w:pPr>
        <w:spacing w:after="200" w:line="276" w:lineRule="auto"/>
        <w:jc w:val="both"/>
        <w:rPr>
          <w:rFonts w:ascii="Abadi" w:eastAsia="Times New Roman" w:hAnsi="Abadi"/>
        </w:rPr>
      </w:pPr>
      <w:r w:rsidRPr="00740796">
        <w:rPr>
          <w:rFonts w:ascii="Abadi" w:eastAsia="Times New Roman" w:hAnsi="Abadi"/>
        </w:rPr>
        <w:t>EN PRUEBA DE CONFORMIDAD, las Partes suscriben el presente Convenio, de conformidad con el derecho vigente de la República de Perú</w:t>
      </w:r>
      <w:r w:rsidRPr="00740796">
        <w:rPr>
          <w:rFonts w:ascii="Abadi" w:eastAsia="Times New Roman" w:hAnsi="Abadi"/>
          <w:i/>
        </w:rPr>
        <w:t>]</w:t>
      </w:r>
      <w:r w:rsidRPr="00740796">
        <w:rPr>
          <w:rFonts w:ascii="Abadi" w:eastAsia="Times New Roman" w:hAnsi="Abadi"/>
        </w:rPr>
        <w:t xml:space="preserve"> en el día, mes y año antes indicados.</w:t>
      </w:r>
    </w:p>
    <w:p w14:paraId="791BF69F" w14:textId="77777777" w:rsidR="00D026BF" w:rsidRPr="00740796" w:rsidRDefault="00DD11CE">
      <w:pPr>
        <w:spacing w:before="240" w:after="240" w:line="276" w:lineRule="auto"/>
        <w:jc w:val="both"/>
        <w:rPr>
          <w:rFonts w:ascii="Abadi" w:eastAsia="Times New Roman" w:hAnsi="Abadi"/>
        </w:rPr>
      </w:pPr>
      <w:r w:rsidRPr="00740796">
        <w:rPr>
          <w:rFonts w:ascii="Abadi" w:eastAsia="Times New Roman" w:hAnsi="Abadi"/>
        </w:rPr>
        <w:t xml:space="preserve"> </w:t>
      </w:r>
    </w:p>
    <w:p w14:paraId="40D12F91" w14:textId="77777777" w:rsidR="00D026BF" w:rsidRPr="00740796" w:rsidRDefault="00DD11CE">
      <w:pPr>
        <w:spacing w:before="240" w:after="240" w:line="276" w:lineRule="auto"/>
        <w:jc w:val="both"/>
        <w:rPr>
          <w:rFonts w:ascii="Abadi" w:eastAsia="Times New Roman" w:hAnsi="Abadi"/>
        </w:rPr>
      </w:pPr>
      <w:r w:rsidRPr="00740796">
        <w:rPr>
          <w:rFonts w:ascii="Abadi" w:eastAsia="Times New Roman" w:hAnsi="Abadi"/>
        </w:rPr>
        <w:t>En representación del Comprador</w:t>
      </w:r>
    </w:p>
    <w:p w14:paraId="341AA69E" w14:textId="77777777" w:rsidR="00D026BF" w:rsidRPr="00740796" w:rsidRDefault="00DD11CE">
      <w:pPr>
        <w:spacing w:before="240" w:after="240" w:line="276" w:lineRule="auto"/>
        <w:jc w:val="both"/>
        <w:rPr>
          <w:rFonts w:ascii="Abadi" w:eastAsia="Times New Roman" w:hAnsi="Abadi"/>
        </w:rPr>
      </w:pPr>
      <w:r w:rsidRPr="00740796">
        <w:rPr>
          <w:rFonts w:ascii="Abadi" w:eastAsia="Times New Roman" w:hAnsi="Abadi"/>
        </w:rPr>
        <w:t xml:space="preserve"> </w:t>
      </w:r>
    </w:p>
    <w:p w14:paraId="7D76C62C" w14:textId="77777777" w:rsidR="00D026BF" w:rsidRPr="00740796" w:rsidRDefault="00DD11CE">
      <w:pPr>
        <w:spacing w:before="240" w:after="240" w:line="276" w:lineRule="auto"/>
        <w:jc w:val="both"/>
        <w:rPr>
          <w:rFonts w:ascii="Abadi" w:eastAsia="Times New Roman" w:hAnsi="Abadi"/>
          <w:i/>
        </w:rPr>
      </w:pPr>
      <w:r w:rsidRPr="00740796">
        <w:rPr>
          <w:rFonts w:ascii="Abadi" w:eastAsia="Times New Roman" w:hAnsi="Abadi"/>
        </w:rPr>
        <w:t xml:space="preserve">Firma: </w:t>
      </w:r>
      <w:r w:rsidRPr="00740796">
        <w:rPr>
          <w:rFonts w:ascii="Abadi" w:eastAsia="Times New Roman" w:hAnsi="Abadi"/>
          <w:i/>
        </w:rPr>
        <w:t>[firma]</w:t>
      </w:r>
    </w:p>
    <w:p w14:paraId="509D90D3" w14:textId="77777777" w:rsidR="00D026BF" w:rsidRPr="00740796" w:rsidRDefault="00DD11CE">
      <w:pPr>
        <w:spacing w:before="240" w:after="240" w:line="276" w:lineRule="auto"/>
        <w:jc w:val="both"/>
        <w:rPr>
          <w:rFonts w:ascii="Abadi" w:eastAsia="Times New Roman" w:hAnsi="Abadi"/>
          <w:i/>
        </w:rPr>
      </w:pPr>
      <w:r w:rsidRPr="00740796">
        <w:rPr>
          <w:rFonts w:ascii="Abadi" w:eastAsia="Times New Roman" w:hAnsi="Abadi"/>
        </w:rPr>
        <w:t xml:space="preserve">en calidad de </w:t>
      </w:r>
      <w:r w:rsidRPr="00740796">
        <w:rPr>
          <w:rFonts w:ascii="Abadi" w:eastAsia="Times New Roman" w:hAnsi="Abadi"/>
          <w:i/>
        </w:rPr>
        <w:t>[indique el cargo u otra designación apropiada]</w:t>
      </w:r>
    </w:p>
    <w:p w14:paraId="47C9DED2" w14:textId="77777777" w:rsidR="00D026BF" w:rsidRPr="00740796" w:rsidRDefault="00DD11CE">
      <w:pPr>
        <w:spacing w:before="240" w:after="240" w:line="276" w:lineRule="auto"/>
        <w:jc w:val="both"/>
        <w:rPr>
          <w:rFonts w:ascii="Abadi" w:eastAsia="Times New Roman" w:hAnsi="Abadi"/>
          <w:i/>
        </w:rPr>
      </w:pPr>
      <w:r w:rsidRPr="00740796">
        <w:rPr>
          <w:rFonts w:ascii="Abadi" w:eastAsia="Times New Roman" w:hAnsi="Abadi"/>
        </w:rPr>
        <w:t xml:space="preserve">en presencia de </w:t>
      </w:r>
      <w:r w:rsidRPr="00740796">
        <w:rPr>
          <w:rFonts w:ascii="Abadi" w:eastAsia="Times New Roman" w:hAnsi="Abadi"/>
          <w:i/>
        </w:rPr>
        <w:t>[indique la identificación del testigo]</w:t>
      </w:r>
    </w:p>
    <w:p w14:paraId="2675F4E8" w14:textId="77777777" w:rsidR="00D026BF" w:rsidRPr="00740796" w:rsidRDefault="00DD11CE">
      <w:pPr>
        <w:spacing w:before="240" w:after="240" w:line="276" w:lineRule="auto"/>
        <w:jc w:val="both"/>
        <w:rPr>
          <w:rFonts w:ascii="Abadi" w:eastAsia="Times New Roman" w:hAnsi="Abadi"/>
        </w:rPr>
      </w:pPr>
      <w:r w:rsidRPr="00740796">
        <w:rPr>
          <w:rFonts w:ascii="Abadi" w:eastAsia="Times New Roman" w:hAnsi="Abadi"/>
        </w:rPr>
        <w:t xml:space="preserve"> </w:t>
      </w:r>
    </w:p>
    <w:p w14:paraId="16414139" w14:textId="77777777" w:rsidR="00D026BF" w:rsidRPr="00740796" w:rsidRDefault="00DD11CE">
      <w:pPr>
        <w:spacing w:before="240" w:after="240" w:line="276" w:lineRule="auto"/>
        <w:jc w:val="both"/>
        <w:rPr>
          <w:rFonts w:ascii="Abadi" w:eastAsia="Times New Roman" w:hAnsi="Abadi"/>
        </w:rPr>
      </w:pPr>
      <w:r w:rsidRPr="00740796">
        <w:rPr>
          <w:rFonts w:ascii="Abadi" w:eastAsia="Times New Roman" w:hAnsi="Abadi"/>
        </w:rPr>
        <w:t>En representación del Proveedor</w:t>
      </w:r>
    </w:p>
    <w:p w14:paraId="606FF27C" w14:textId="77777777" w:rsidR="00D026BF" w:rsidRPr="00740796" w:rsidRDefault="00DD11CE">
      <w:pPr>
        <w:spacing w:before="240" w:after="240" w:line="276" w:lineRule="auto"/>
        <w:jc w:val="both"/>
        <w:rPr>
          <w:rFonts w:ascii="Abadi" w:eastAsia="Times New Roman" w:hAnsi="Abadi"/>
        </w:rPr>
      </w:pPr>
      <w:r w:rsidRPr="00740796">
        <w:rPr>
          <w:rFonts w:ascii="Abadi" w:eastAsia="Times New Roman" w:hAnsi="Abadi"/>
        </w:rPr>
        <w:t xml:space="preserve"> </w:t>
      </w:r>
    </w:p>
    <w:p w14:paraId="41B66387" w14:textId="77777777" w:rsidR="00D026BF" w:rsidRPr="00740796" w:rsidRDefault="00DD11CE">
      <w:pPr>
        <w:spacing w:before="240" w:after="240" w:line="276" w:lineRule="auto"/>
        <w:jc w:val="both"/>
        <w:rPr>
          <w:rFonts w:ascii="Abadi" w:eastAsia="Times New Roman" w:hAnsi="Abadi"/>
          <w:i/>
        </w:rPr>
      </w:pPr>
      <w:r w:rsidRPr="00740796">
        <w:rPr>
          <w:rFonts w:ascii="Abadi" w:eastAsia="Times New Roman" w:hAnsi="Abadi"/>
        </w:rPr>
        <w:t xml:space="preserve">Firma: </w:t>
      </w:r>
      <w:r w:rsidRPr="00740796">
        <w:rPr>
          <w:rFonts w:ascii="Abadi" w:eastAsia="Times New Roman" w:hAnsi="Abadi"/>
          <w:i/>
        </w:rPr>
        <w:t>[firmas de los representantes autorizados del Proveedor]</w:t>
      </w:r>
    </w:p>
    <w:p w14:paraId="0D14FBC7" w14:textId="77777777" w:rsidR="00D026BF" w:rsidRPr="00740796" w:rsidRDefault="00DD11CE">
      <w:pPr>
        <w:spacing w:before="240" w:after="240" w:line="276" w:lineRule="auto"/>
        <w:jc w:val="both"/>
        <w:rPr>
          <w:rFonts w:ascii="Abadi" w:eastAsia="Times New Roman" w:hAnsi="Abadi"/>
          <w:i/>
        </w:rPr>
      </w:pPr>
      <w:r w:rsidRPr="00740796">
        <w:rPr>
          <w:rFonts w:ascii="Abadi" w:eastAsia="Times New Roman" w:hAnsi="Abadi"/>
        </w:rPr>
        <w:t xml:space="preserve">en calidad de </w:t>
      </w:r>
      <w:r w:rsidRPr="00740796">
        <w:rPr>
          <w:rFonts w:ascii="Abadi" w:eastAsia="Times New Roman" w:hAnsi="Abadi"/>
          <w:i/>
        </w:rPr>
        <w:t>[indique el cargo u otra designación apropiada</w:t>
      </w:r>
    </w:p>
    <w:p w14:paraId="790BAA93" w14:textId="77777777" w:rsidR="00D026BF" w:rsidRPr="00740796" w:rsidRDefault="00D026BF">
      <w:pPr>
        <w:spacing w:before="240" w:after="240" w:line="276" w:lineRule="auto"/>
        <w:jc w:val="both"/>
        <w:rPr>
          <w:rFonts w:ascii="Abadi" w:eastAsia="Times New Roman" w:hAnsi="Abadi"/>
          <w:i/>
        </w:rPr>
      </w:pPr>
    </w:p>
    <w:p w14:paraId="4F9BCCD3" w14:textId="77777777" w:rsidR="00D026BF" w:rsidRPr="00740796" w:rsidRDefault="00DD11CE">
      <w:pPr>
        <w:spacing w:before="240" w:after="240" w:line="276" w:lineRule="auto"/>
        <w:jc w:val="both"/>
        <w:rPr>
          <w:rFonts w:ascii="Abadi" w:eastAsia="Arial" w:hAnsi="Abadi" w:cs="Arial"/>
        </w:rPr>
      </w:pPr>
      <w:r w:rsidRPr="00740796">
        <w:rPr>
          <w:rFonts w:ascii="Abadi" w:eastAsia="Times New Roman" w:hAnsi="Abadi"/>
          <w:i/>
        </w:rPr>
        <w:t>Anexos</w:t>
      </w:r>
    </w:p>
    <w:p w14:paraId="270DAB92" w14:textId="77777777" w:rsidR="00D026BF" w:rsidRPr="00740796" w:rsidRDefault="00D026BF">
      <w:pPr>
        <w:spacing w:line="360" w:lineRule="auto"/>
        <w:rPr>
          <w:rFonts w:ascii="Abadi" w:eastAsia="Arial" w:hAnsi="Abadi" w:cs="Arial"/>
        </w:rPr>
      </w:pPr>
    </w:p>
    <w:sectPr w:rsidR="00D026BF" w:rsidRPr="00740796">
      <w:pgSz w:w="12240" w:h="15840"/>
      <w:pgMar w:top="1417" w:right="1701" w:bottom="1417" w:left="1701"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C755BF" w14:textId="77777777" w:rsidR="00080D9E" w:rsidRDefault="00080D9E">
      <w:pPr>
        <w:spacing w:after="0" w:line="240" w:lineRule="auto"/>
      </w:pPr>
      <w:r>
        <w:separator/>
      </w:r>
    </w:p>
  </w:endnote>
  <w:endnote w:type="continuationSeparator" w:id="0">
    <w:p w14:paraId="34AF2E98" w14:textId="77777777" w:rsidR="00080D9E" w:rsidRDefault="00080D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oto Sans Symbols">
    <w:altName w:val="Calibri"/>
    <w:charset w:val="00"/>
    <w:family w:val="auto"/>
    <w:pitch w:val="default"/>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MT">
    <w:altName w:val="Arial"/>
    <w:charset w:val="00"/>
    <w:family w:val="auto"/>
    <w:pitch w:val="default"/>
  </w:font>
  <w:font w:name="Abadi">
    <w:altName w:val="Abadi"/>
    <w:charset w:val="00"/>
    <w:family w:val="swiss"/>
    <w:pitch w:val="variable"/>
    <w:sig w:usb0="8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56416A" w14:textId="77777777" w:rsidR="00080D9E" w:rsidRDefault="00080D9E">
      <w:pPr>
        <w:spacing w:after="0" w:line="240" w:lineRule="auto"/>
      </w:pPr>
      <w:r>
        <w:separator/>
      </w:r>
    </w:p>
  </w:footnote>
  <w:footnote w:type="continuationSeparator" w:id="0">
    <w:p w14:paraId="6B932F3D" w14:textId="77777777" w:rsidR="00080D9E" w:rsidRDefault="00080D9E">
      <w:pPr>
        <w:spacing w:after="0" w:line="240" w:lineRule="auto"/>
      </w:pPr>
      <w:r>
        <w:continuationSeparator/>
      </w:r>
    </w:p>
  </w:footnote>
  <w:footnote w:id="1">
    <w:p w14:paraId="7393B0E6" w14:textId="77777777" w:rsidR="00F01D09" w:rsidRDefault="00F01D09" w:rsidP="00F01D09">
      <w:pPr>
        <w:pBdr>
          <w:top w:val="nil"/>
          <w:left w:val="nil"/>
          <w:bottom w:val="nil"/>
          <w:right w:val="nil"/>
          <w:between w:val="nil"/>
        </w:pBdr>
        <w:ind w:left="142" w:hanging="142"/>
        <w:jc w:val="both"/>
        <w:rPr>
          <w:color w:val="000000"/>
          <w:sz w:val="20"/>
          <w:szCs w:val="20"/>
        </w:rPr>
      </w:pPr>
      <w:r>
        <w:rPr>
          <w:vertAlign w:val="superscript"/>
        </w:rPr>
        <w:footnoteRef/>
      </w:r>
      <w:r>
        <w:rPr>
          <w:color w:val="000000"/>
          <w:sz w:val="20"/>
          <w:szCs w:val="20"/>
        </w:rPr>
        <w:t xml:space="preserve"> </w:t>
      </w:r>
      <w:r>
        <w:rPr>
          <w:rFonts w:ascii="Times New Roman" w:eastAsia="Times New Roman" w:hAnsi="Times New Roman"/>
          <w:i/>
          <w:color w:val="000000"/>
          <w:sz w:val="18"/>
          <w:szCs w:val="18"/>
        </w:rPr>
        <w:t>Se regula de acuerdo a lo establecido en las Regulaciones de Adquisiciones para Prestatarias en Proyectos de Inversión del Banco Mundial edición noviembre de 2020</w:t>
      </w:r>
    </w:p>
  </w:footnote>
  <w:footnote w:id="2">
    <w:p w14:paraId="1BDDDC68" w14:textId="77777777" w:rsidR="00740796" w:rsidRDefault="00740796">
      <w:pPr>
        <w:pBdr>
          <w:top w:val="nil"/>
          <w:left w:val="nil"/>
          <w:bottom w:val="nil"/>
          <w:right w:val="nil"/>
          <w:between w:val="nil"/>
        </w:pBdr>
        <w:spacing w:after="0" w:line="240" w:lineRule="auto"/>
        <w:rPr>
          <w:rFonts w:ascii="Times New Roman" w:eastAsia="Times New Roman" w:hAnsi="Times New Roman"/>
          <w:color w:val="000000"/>
          <w:sz w:val="18"/>
          <w:szCs w:val="18"/>
        </w:rPr>
      </w:pPr>
      <w:r>
        <w:rPr>
          <w:vertAlign w:val="superscript"/>
        </w:rPr>
        <w:footnoteRef/>
      </w:r>
      <w:r>
        <w:rPr>
          <w:rFonts w:ascii="Times New Roman" w:eastAsia="Times New Roman" w:hAnsi="Times New Roman"/>
          <w:color w:val="000000"/>
          <w:sz w:val="20"/>
          <w:szCs w:val="20"/>
        </w:rPr>
        <w:tab/>
      </w:r>
      <w:r>
        <w:rPr>
          <w:rFonts w:ascii="Times New Roman" w:eastAsia="Times New Roman" w:hAnsi="Times New Roman"/>
          <w:color w:val="000000"/>
          <w:sz w:val="18"/>
          <w:szCs w:val="18"/>
        </w:rPr>
        <w:t>A fin de disipar toda duda al respecto, la inelegibilidad de una parte sancionada en relación con la adjudicación de un contrato implica, entre otras cosas, que la empresa o persona no podrá: (i) presentar una solicitud de precalificación, expresar interés en una consultoría, y participar en una licitación, ya sea directamente o en calidad de subcontratista nominado, consultor nominado, fabricante o proveedor nominado, o prestador de servicios nominado, con respecto a dicho contrato, ni (ii) firmar una enmienda mediante la cual se introduzca una modificación sustancial en cualquier contrato existente.</w:t>
      </w:r>
    </w:p>
  </w:footnote>
  <w:footnote w:id="3">
    <w:p w14:paraId="295D369B" w14:textId="77777777" w:rsidR="00740796" w:rsidRDefault="00740796">
      <w:pPr>
        <w:pBdr>
          <w:top w:val="nil"/>
          <w:left w:val="nil"/>
          <w:bottom w:val="nil"/>
          <w:right w:val="nil"/>
          <w:between w:val="nil"/>
        </w:pBdr>
        <w:spacing w:after="0" w:line="240" w:lineRule="auto"/>
        <w:rPr>
          <w:rFonts w:ascii="Times New Roman" w:eastAsia="Times New Roman" w:hAnsi="Times New Roman"/>
          <w:color w:val="000000"/>
          <w:sz w:val="20"/>
          <w:szCs w:val="20"/>
        </w:rPr>
      </w:pPr>
      <w:r>
        <w:rPr>
          <w:vertAlign w:val="superscript"/>
        </w:rPr>
        <w:footnoteRef/>
      </w:r>
      <w:r>
        <w:rPr>
          <w:rFonts w:ascii="Times New Roman" w:eastAsia="Times New Roman" w:hAnsi="Times New Roman"/>
          <w:color w:val="000000"/>
          <w:sz w:val="20"/>
          <w:szCs w:val="20"/>
        </w:rPr>
        <w:tab/>
      </w:r>
      <w:r>
        <w:rPr>
          <w:rFonts w:ascii="Times New Roman" w:eastAsia="Times New Roman" w:hAnsi="Times New Roman"/>
          <w:color w:val="000000"/>
          <w:sz w:val="18"/>
          <w:szCs w:val="18"/>
        </w:rPr>
        <w:t>Un subcontratista nominado, consultor nominado, fabricante o proveedor nominado, o prestador de servicios nominado (se utilizan diferentes nombres según el Documento de Licitación del que se trate) es aquel que: (i) ha sido incluido por el licitante en su solicitud de precalificación u oferta por aportar experiencia y conocimientos técnicos específicos y esenciales que le permiten al licitante cumplir con los requisitos de calificación para la oferta particular; o (ii) ha sido designado por el Prestatario.</w:t>
      </w:r>
    </w:p>
  </w:footnote>
  <w:footnote w:id="4">
    <w:p w14:paraId="7804B451" w14:textId="77777777" w:rsidR="00740796" w:rsidRDefault="00740796">
      <w:pPr>
        <w:pBdr>
          <w:top w:val="nil"/>
          <w:left w:val="nil"/>
          <w:bottom w:val="nil"/>
          <w:right w:val="nil"/>
          <w:between w:val="nil"/>
        </w:pBdr>
        <w:spacing w:after="0" w:line="240" w:lineRule="auto"/>
        <w:rPr>
          <w:rFonts w:ascii="Times New Roman" w:eastAsia="Times New Roman" w:hAnsi="Times New Roman"/>
          <w:color w:val="000000"/>
          <w:sz w:val="20"/>
          <w:szCs w:val="20"/>
        </w:rPr>
      </w:pPr>
      <w:r>
        <w:rPr>
          <w:vertAlign w:val="superscript"/>
        </w:rPr>
        <w:footnoteRef/>
      </w:r>
      <w:r>
        <w:rPr>
          <w:rFonts w:ascii="Times New Roman" w:eastAsia="Times New Roman" w:hAnsi="Times New Roman"/>
          <w:color w:val="000000"/>
          <w:sz w:val="20"/>
          <w:szCs w:val="20"/>
        </w:rPr>
        <w:tab/>
      </w:r>
      <w:r>
        <w:rPr>
          <w:rFonts w:ascii="Times New Roman" w:eastAsia="Times New Roman" w:hAnsi="Times New Roman"/>
          <w:color w:val="000000"/>
          <w:sz w:val="18"/>
          <w:szCs w:val="18"/>
        </w:rPr>
        <w:t>Las inspecciones que se llevan a cabo en este contexto suelen ser de carácter investigativo (es decir, forense). Consisten en actividades de constatación realizadas por el Banco o por personas nombradas por este para abordar asuntos específicos relativos a las investigaciones/auditorías, como determinar la veracidad de una denuncia de fraude y corrupción a través de los mecanismos adecuados. Dicha actividad incluye, entre otras cosas, acceder a la información y los registros financieros de una empresa o persona, examinarlos y hacer las copias que corresponda; acceder a cualquier otro tipo de documentos, datos o información (ya sea en formato impreso o electrónico) que se considere pertinente para la investigación/auditoría, examinarlos y hacer las copias que corresponda; entrevistar al personal y otras personas; realizar inspecciones físicas y visitas al emplazamiento, y someter la información a la verificación de terceros.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E77FFF" w14:textId="77777777" w:rsidR="00740796" w:rsidRDefault="00740796">
    <w:pPr>
      <w:pBdr>
        <w:top w:val="nil"/>
        <w:left w:val="nil"/>
        <w:bottom w:val="nil"/>
        <w:right w:val="nil"/>
        <w:between w:val="nil"/>
      </w:pBdr>
      <w:tabs>
        <w:tab w:val="center" w:pos="4419"/>
        <w:tab w:val="right" w:pos="8838"/>
      </w:tabs>
      <w:spacing w:after="0" w:line="240" w:lineRule="auto"/>
      <w:rPr>
        <w:rFonts w:cs="Calibri"/>
        <w:color w:val="000000"/>
      </w:rPr>
    </w:pPr>
    <w:r>
      <w:rPr>
        <w:rFonts w:cs="Calibri"/>
        <w:color w:val="00000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477AB"/>
    <w:multiLevelType w:val="multilevel"/>
    <w:tmpl w:val="647078C0"/>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 w15:restartNumberingAfterBreak="0">
    <w:nsid w:val="06E64306"/>
    <w:multiLevelType w:val="multilevel"/>
    <w:tmpl w:val="14AED782"/>
    <w:lvl w:ilvl="0">
      <w:start w:val="1"/>
      <w:numFmt w:val="decimal"/>
      <w:lvlText w:val="%1."/>
      <w:lvlJc w:val="left"/>
      <w:pPr>
        <w:ind w:left="720" w:hanging="360"/>
      </w:pPr>
      <w:rPr>
        <w:b/>
      </w:rPr>
    </w:lvl>
    <w:lvl w:ilvl="1">
      <w:start w:val="4"/>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080" w:hanging="720"/>
      </w:pPr>
    </w:lvl>
    <w:lvl w:ilvl="5">
      <w:start w:val="1"/>
      <w:numFmt w:val="decimal"/>
      <w:lvlText w:val="%1.%2.%3.%4.%5.%6"/>
      <w:lvlJc w:val="left"/>
      <w:pPr>
        <w:ind w:left="1440" w:hanging="1080"/>
      </w:pPr>
    </w:lvl>
    <w:lvl w:ilvl="6">
      <w:start w:val="1"/>
      <w:numFmt w:val="decimal"/>
      <w:lvlText w:val="%1.%2.%3.%4.%5.%6.%7"/>
      <w:lvlJc w:val="left"/>
      <w:pPr>
        <w:ind w:left="1440" w:hanging="108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2" w15:restartNumberingAfterBreak="0">
    <w:nsid w:val="0D1479DE"/>
    <w:multiLevelType w:val="multilevel"/>
    <w:tmpl w:val="01660E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0D3F4AA7"/>
    <w:multiLevelType w:val="multilevel"/>
    <w:tmpl w:val="41BC592C"/>
    <w:lvl w:ilvl="0">
      <w:start w:val="1"/>
      <w:numFmt w:val="lowerLetter"/>
      <w:lvlText w:val="(%1)"/>
      <w:lvlJc w:val="left"/>
      <w:pPr>
        <w:ind w:left="2880" w:hanging="360"/>
      </w:pPr>
    </w:lvl>
    <w:lvl w:ilvl="1">
      <w:start w:val="1"/>
      <w:numFmt w:val="decimal"/>
      <w:lvlText w:val="%2)"/>
      <w:lvlJc w:val="left"/>
      <w:pPr>
        <w:ind w:left="3956" w:hanging="716"/>
      </w:pPr>
    </w:lvl>
    <w:lvl w:ilvl="2">
      <w:start w:val="1"/>
      <w:numFmt w:val="lowerRoman"/>
      <w:lvlText w:val="%3."/>
      <w:lvlJc w:val="right"/>
      <w:pPr>
        <w:ind w:left="4320" w:hanging="180"/>
      </w:pPr>
    </w:lvl>
    <w:lvl w:ilvl="3">
      <w:start w:val="1"/>
      <w:numFmt w:val="decimal"/>
      <w:lvlText w:val="%4."/>
      <w:lvlJc w:val="left"/>
      <w:pPr>
        <w:ind w:left="5040" w:hanging="360"/>
      </w:pPr>
    </w:lvl>
    <w:lvl w:ilvl="4">
      <w:start w:val="1"/>
      <w:numFmt w:val="lowerLetter"/>
      <w:lvlText w:val="%5."/>
      <w:lvlJc w:val="left"/>
      <w:pPr>
        <w:ind w:left="5760" w:hanging="360"/>
      </w:pPr>
    </w:lvl>
    <w:lvl w:ilvl="5">
      <w:start w:val="1"/>
      <w:numFmt w:val="lowerRoman"/>
      <w:lvlText w:val="%6."/>
      <w:lvlJc w:val="right"/>
      <w:pPr>
        <w:ind w:left="6480" w:hanging="180"/>
      </w:pPr>
    </w:lvl>
    <w:lvl w:ilvl="6">
      <w:start w:val="1"/>
      <w:numFmt w:val="decimal"/>
      <w:lvlText w:val="%7."/>
      <w:lvlJc w:val="left"/>
      <w:pPr>
        <w:ind w:left="7200" w:hanging="360"/>
      </w:pPr>
    </w:lvl>
    <w:lvl w:ilvl="7">
      <w:start w:val="1"/>
      <w:numFmt w:val="lowerLetter"/>
      <w:lvlText w:val="%8."/>
      <w:lvlJc w:val="left"/>
      <w:pPr>
        <w:ind w:left="7920" w:hanging="360"/>
      </w:pPr>
    </w:lvl>
    <w:lvl w:ilvl="8">
      <w:start w:val="1"/>
      <w:numFmt w:val="lowerRoman"/>
      <w:lvlText w:val="%9."/>
      <w:lvlJc w:val="right"/>
      <w:pPr>
        <w:ind w:left="8640" w:hanging="180"/>
      </w:pPr>
    </w:lvl>
  </w:abstractNum>
  <w:abstractNum w:abstractNumId="4" w15:restartNumberingAfterBreak="0">
    <w:nsid w:val="13FC4D22"/>
    <w:multiLevelType w:val="multilevel"/>
    <w:tmpl w:val="8B3AABDE"/>
    <w:lvl w:ilvl="0">
      <w:start w:val="6"/>
      <w:numFmt w:val="decimal"/>
      <w:lvlText w:val="%1"/>
      <w:lvlJc w:val="left"/>
      <w:pPr>
        <w:ind w:left="390" w:hanging="390"/>
      </w:pPr>
      <w:rPr>
        <w:rFonts w:hint="default"/>
      </w:rPr>
    </w:lvl>
    <w:lvl w:ilvl="1">
      <w:start w:val="1"/>
      <w:numFmt w:val="decimal"/>
      <w:lvlText w:val="%1.%2"/>
      <w:lvlJc w:val="left"/>
      <w:pPr>
        <w:ind w:left="1760" w:hanging="720"/>
      </w:pPr>
      <w:rPr>
        <w:rFonts w:hint="default"/>
      </w:rPr>
    </w:lvl>
    <w:lvl w:ilvl="2">
      <w:start w:val="1"/>
      <w:numFmt w:val="decimal"/>
      <w:lvlText w:val="%1.%2.%3"/>
      <w:lvlJc w:val="left"/>
      <w:pPr>
        <w:ind w:left="2800" w:hanging="720"/>
      </w:pPr>
      <w:rPr>
        <w:rFonts w:hint="default"/>
      </w:rPr>
    </w:lvl>
    <w:lvl w:ilvl="3">
      <w:start w:val="1"/>
      <w:numFmt w:val="decimal"/>
      <w:lvlText w:val="%1.%2.%3.%4"/>
      <w:lvlJc w:val="left"/>
      <w:pPr>
        <w:ind w:left="4200" w:hanging="1080"/>
      </w:pPr>
      <w:rPr>
        <w:rFonts w:hint="default"/>
      </w:rPr>
    </w:lvl>
    <w:lvl w:ilvl="4">
      <w:start w:val="1"/>
      <w:numFmt w:val="decimal"/>
      <w:lvlText w:val="%1.%2.%3.%4.%5"/>
      <w:lvlJc w:val="left"/>
      <w:pPr>
        <w:ind w:left="5240" w:hanging="1080"/>
      </w:pPr>
      <w:rPr>
        <w:rFonts w:hint="default"/>
      </w:rPr>
    </w:lvl>
    <w:lvl w:ilvl="5">
      <w:start w:val="1"/>
      <w:numFmt w:val="decimal"/>
      <w:lvlText w:val="%1.%2.%3.%4.%5.%6"/>
      <w:lvlJc w:val="left"/>
      <w:pPr>
        <w:ind w:left="6640" w:hanging="1440"/>
      </w:pPr>
      <w:rPr>
        <w:rFonts w:hint="default"/>
      </w:rPr>
    </w:lvl>
    <w:lvl w:ilvl="6">
      <w:start w:val="1"/>
      <w:numFmt w:val="decimal"/>
      <w:lvlText w:val="%1.%2.%3.%4.%5.%6.%7"/>
      <w:lvlJc w:val="left"/>
      <w:pPr>
        <w:ind w:left="7680" w:hanging="1440"/>
      </w:pPr>
      <w:rPr>
        <w:rFonts w:hint="default"/>
      </w:rPr>
    </w:lvl>
    <w:lvl w:ilvl="7">
      <w:start w:val="1"/>
      <w:numFmt w:val="decimal"/>
      <w:lvlText w:val="%1.%2.%3.%4.%5.%6.%7.%8"/>
      <w:lvlJc w:val="left"/>
      <w:pPr>
        <w:ind w:left="9080" w:hanging="1800"/>
      </w:pPr>
      <w:rPr>
        <w:rFonts w:hint="default"/>
      </w:rPr>
    </w:lvl>
    <w:lvl w:ilvl="8">
      <w:start w:val="1"/>
      <w:numFmt w:val="decimal"/>
      <w:lvlText w:val="%1.%2.%3.%4.%5.%6.%7.%8.%9"/>
      <w:lvlJc w:val="left"/>
      <w:pPr>
        <w:ind w:left="10480" w:hanging="2160"/>
      </w:pPr>
      <w:rPr>
        <w:rFonts w:hint="default"/>
      </w:rPr>
    </w:lvl>
  </w:abstractNum>
  <w:abstractNum w:abstractNumId="5" w15:restartNumberingAfterBreak="0">
    <w:nsid w:val="1A18391E"/>
    <w:multiLevelType w:val="multilevel"/>
    <w:tmpl w:val="048CDA92"/>
    <w:lvl w:ilvl="0">
      <w:start w:val="1"/>
      <w:numFmt w:val="decimal"/>
      <w:lvlText w:val="%1."/>
      <w:lvlJc w:val="left"/>
      <w:pPr>
        <w:ind w:left="1854" w:hanging="720"/>
      </w:pPr>
      <w:rPr>
        <w:i w:val="0"/>
      </w:rPr>
    </w:lvl>
    <w:lvl w:ilvl="1">
      <w:start w:val="2"/>
      <w:numFmt w:val="decimal"/>
      <w:lvlText w:val="%1.%2"/>
      <w:lvlJc w:val="left"/>
      <w:pPr>
        <w:ind w:left="450" w:hanging="360"/>
      </w:pPr>
      <w:rPr>
        <w:b/>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6" w15:restartNumberingAfterBreak="0">
    <w:nsid w:val="1B4E34A0"/>
    <w:multiLevelType w:val="hybridMultilevel"/>
    <w:tmpl w:val="E8A83004"/>
    <w:lvl w:ilvl="0" w:tplc="F95E1F2A">
      <w:start w:val="90"/>
      <w:numFmt w:val="bullet"/>
      <w:lvlText w:val=""/>
      <w:lvlJc w:val="left"/>
      <w:pPr>
        <w:ind w:left="720" w:hanging="360"/>
      </w:pPr>
      <w:rPr>
        <w:rFonts w:ascii="Symbol" w:eastAsia="Arial" w:hAnsi="Symbo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15:restartNumberingAfterBreak="0">
    <w:nsid w:val="1D214177"/>
    <w:multiLevelType w:val="hybridMultilevel"/>
    <w:tmpl w:val="9E9EAC38"/>
    <w:lvl w:ilvl="0" w:tplc="280A0011">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2E2751CD"/>
    <w:multiLevelType w:val="hybridMultilevel"/>
    <w:tmpl w:val="B3788E18"/>
    <w:lvl w:ilvl="0" w:tplc="280A000D">
      <w:start w:val="1"/>
      <w:numFmt w:val="bullet"/>
      <w:lvlText w:val=""/>
      <w:lvlJc w:val="left"/>
      <w:pPr>
        <w:ind w:left="360" w:hanging="360"/>
      </w:pPr>
      <w:rPr>
        <w:rFonts w:ascii="Wingdings" w:hAnsi="Wingdings"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9" w15:restartNumberingAfterBreak="0">
    <w:nsid w:val="2E3A190B"/>
    <w:multiLevelType w:val="multilevel"/>
    <w:tmpl w:val="DA80E768"/>
    <w:lvl w:ilvl="0">
      <w:start w:val="2"/>
      <w:numFmt w:val="bullet"/>
      <w:lvlText w:val="-"/>
      <w:lvlJc w:val="left"/>
      <w:pPr>
        <w:ind w:left="1996" w:hanging="360"/>
      </w:pPr>
      <w:rPr>
        <w:rFonts w:ascii="Calibri" w:eastAsia="Calibri" w:hAnsi="Calibri" w:cs="Calibri"/>
      </w:rPr>
    </w:lvl>
    <w:lvl w:ilvl="1">
      <w:start w:val="1"/>
      <w:numFmt w:val="bullet"/>
      <w:lvlText w:val="o"/>
      <w:lvlJc w:val="left"/>
      <w:pPr>
        <w:ind w:left="2716" w:hanging="360"/>
      </w:pPr>
      <w:rPr>
        <w:rFonts w:ascii="Courier New" w:eastAsia="Courier New" w:hAnsi="Courier New" w:cs="Courier New"/>
      </w:rPr>
    </w:lvl>
    <w:lvl w:ilvl="2">
      <w:start w:val="1"/>
      <w:numFmt w:val="bullet"/>
      <w:lvlText w:val="▪"/>
      <w:lvlJc w:val="left"/>
      <w:pPr>
        <w:ind w:left="3436" w:hanging="360"/>
      </w:pPr>
      <w:rPr>
        <w:rFonts w:ascii="Noto Sans Symbols" w:eastAsia="Noto Sans Symbols" w:hAnsi="Noto Sans Symbols" w:cs="Noto Sans Symbols"/>
      </w:rPr>
    </w:lvl>
    <w:lvl w:ilvl="3">
      <w:start w:val="1"/>
      <w:numFmt w:val="bullet"/>
      <w:lvlText w:val="●"/>
      <w:lvlJc w:val="left"/>
      <w:pPr>
        <w:ind w:left="4156" w:hanging="360"/>
      </w:pPr>
      <w:rPr>
        <w:rFonts w:ascii="Noto Sans Symbols" w:eastAsia="Noto Sans Symbols" w:hAnsi="Noto Sans Symbols" w:cs="Noto Sans Symbols"/>
      </w:rPr>
    </w:lvl>
    <w:lvl w:ilvl="4">
      <w:start w:val="1"/>
      <w:numFmt w:val="bullet"/>
      <w:lvlText w:val="o"/>
      <w:lvlJc w:val="left"/>
      <w:pPr>
        <w:ind w:left="4876" w:hanging="360"/>
      </w:pPr>
      <w:rPr>
        <w:rFonts w:ascii="Courier New" w:eastAsia="Courier New" w:hAnsi="Courier New" w:cs="Courier New"/>
      </w:rPr>
    </w:lvl>
    <w:lvl w:ilvl="5">
      <w:start w:val="1"/>
      <w:numFmt w:val="bullet"/>
      <w:lvlText w:val="▪"/>
      <w:lvlJc w:val="left"/>
      <w:pPr>
        <w:ind w:left="5596" w:hanging="360"/>
      </w:pPr>
      <w:rPr>
        <w:rFonts w:ascii="Noto Sans Symbols" w:eastAsia="Noto Sans Symbols" w:hAnsi="Noto Sans Symbols" w:cs="Noto Sans Symbols"/>
      </w:rPr>
    </w:lvl>
    <w:lvl w:ilvl="6">
      <w:start w:val="1"/>
      <w:numFmt w:val="bullet"/>
      <w:lvlText w:val="●"/>
      <w:lvlJc w:val="left"/>
      <w:pPr>
        <w:ind w:left="6316" w:hanging="360"/>
      </w:pPr>
      <w:rPr>
        <w:rFonts w:ascii="Noto Sans Symbols" w:eastAsia="Noto Sans Symbols" w:hAnsi="Noto Sans Symbols" w:cs="Noto Sans Symbols"/>
      </w:rPr>
    </w:lvl>
    <w:lvl w:ilvl="7">
      <w:start w:val="1"/>
      <w:numFmt w:val="bullet"/>
      <w:lvlText w:val="o"/>
      <w:lvlJc w:val="left"/>
      <w:pPr>
        <w:ind w:left="7036" w:hanging="360"/>
      </w:pPr>
      <w:rPr>
        <w:rFonts w:ascii="Courier New" w:eastAsia="Courier New" w:hAnsi="Courier New" w:cs="Courier New"/>
      </w:rPr>
    </w:lvl>
    <w:lvl w:ilvl="8">
      <w:start w:val="1"/>
      <w:numFmt w:val="bullet"/>
      <w:lvlText w:val="▪"/>
      <w:lvlJc w:val="left"/>
      <w:pPr>
        <w:ind w:left="7756" w:hanging="360"/>
      </w:pPr>
      <w:rPr>
        <w:rFonts w:ascii="Noto Sans Symbols" w:eastAsia="Noto Sans Symbols" w:hAnsi="Noto Sans Symbols" w:cs="Noto Sans Symbols"/>
      </w:rPr>
    </w:lvl>
  </w:abstractNum>
  <w:abstractNum w:abstractNumId="10" w15:restartNumberingAfterBreak="0">
    <w:nsid w:val="339E79F5"/>
    <w:multiLevelType w:val="hybridMultilevel"/>
    <w:tmpl w:val="05807F1C"/>
    <w:lvl w:ilvl="0" w:tplc="280A0011">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3AF4622B"/>
    <w:multiLevelType w:val="multilevel"/>
    <w:tmpl w:val="BD06426C"/>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2" w15:restartNumberingAfterBreak="0">
    <w:nsid w:val="412A1A3E"/>
    <w:multiLevelType w:val="hybridMultilevel"/>
    <w:tmpl w:val="04FA3CD0"/>
    <w:lvl w:ilvl="0" w:tplc="280A0011">
      <w:start w:val="1"/>
      <w:numFmt w:val="decimal"/>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3" w15:restartNumberingAfterBreak="0">
    <w:nsid w:val="443F6CF6"/>
    <w:multiLevelType w:val="multilevel"/>
    <w:tmpl w:val="B12A147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54212E0A"/>
    <w:multiLevelType w:val="multilevel"/>
    <w:tmpl w:val="EFD0A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B650127"/>
    <w:multiLevelType w:val="multilevel"/>
    <w:tmpl w:val="D070E378"/>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6" w15:restartNumberingAfterBreak="0">
    <w:nsid w:val="5C306F3C"/>
    <w:multiLevelType w:val="multilevel"/>
    <w:tmpl w:val="35F68502"/>
    <w:lvl w:ilvl="0">
      <w:start w:val="6"/>
      <w:numFmt w:val="decimal"/>
      <w:lvlText w:val="%1"/>
      <w:lvlJc w:val="left"/>
      <w:pPr>
        <w:ind w:left="390" w:hanging="39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7" w15:restartNumberingAfterBreak="0">
    <w:nsid w:val="63480DD0"/>
    <w:multiLevelType w:val="hybridMultilevel"/>
    <w:tmpl w:val="45428138"/>
    <w:lvl w:ilvl="0" w:tplc="280A000D">
      <w:start w:val="1"/>
      <w:numFmt w:val="bullet"/>
      <w:lvlText w:val=""/>
      <w:lvlJc w:val="left"/>
      <w:pPr>
        <w:ind w:left="360" w:hanging="360"/>
      </w:pPr>
      <w:rPr>
        <w:rFonts w:ascii="Wingdings" w:hAnsi="Wingdings"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8" w15:restartNumberingAfterBreak="0">
    <w:nsid w:val="6819579B"/>
    <w:multiLevelType w:val="multilevel"/>
    <w:tmpl w:val="2CFE5556"/>
    <w:lvl w:ilvl="0">
      <w:start w:val="1"/>
      <w:numFmt w:val="lowerRoman"/>
      <w:lvlText w:val="%1."/>
      <w:lvlJc w:val="right"/>
      <w:pPr>
        <w:ind w:left="2160" w:hanging="360"/>
      </w:pPr>
      <w:rPr>
        <w:b w:val="0"/>
      </w:rPr>
    </w:lvl>
    <w:lvl w:ilvl="1">
      <w:start w:val="1"/>
      <w:numFmt w:val="lowerLetter"/>
      <w:pStyle w:val="Sec8Sub-Clauses"/>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19" w15:restartNumberingAfterBreak="0">
    <w:nsid w:val="68914EE2"/>
    <w:multiLevelType w:val="hybridMultilevel"/>
    <w:tmpl w:val="A1C69D38"/>
    <w:lvl w:ilvl="0" w:tplc="280A001B">
      <w:start w:val="1"/>
      <w:numFmt w:val="lowerRoman"/>
      <w:lvlText w:val="%1."/>
      <w:lvlJc w:val="righ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0" w15:restartNumberingAfterBreak="0">
    <w:nsid w:val="74BB051D"/>
    <w:multiLevelType w:val="hybridMultilevel"/>
    <w:tmpl w:val="929259A6"/>
    <w:lvl w:ilvl="0" w:tplc="280A001B">
      <w:start w:val="1"/>
      <w:numFmt w:val="lowerRoman"/>
      <w:lvlText w:val="%1."/>
      <w:lvlJc w:val="righ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1" w15:restartNumberingAfterBreak="0">
    <w:nsid w:val="7D4C2ADD"/>
    <w:multiLevelType w:val="multilevel"/>
    <w:tmpl w:val="1B8C3A46"/>
    <w:lvl w:ilvl="0">
      <w:start w:val="1"/>
      <w:numFmt w:val="decimal"/>
      <w:lvlText w:val="2.%1"/>
      <w:lvlJc w:val="left"/>
      <w:pPr>
        <w:ind w:left="360" w:hanging="360"/>
      </w:pPr>
      <w:rPr>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795179352">
    <w:abstractNumId w:val="13"/>
  </w:num>
  <w:num w:numId="2" w16cid:durableId="711926361">
    <w:abstractNumId w:val="5"/>
  </w:num>
  <w:num w:numId="3" w16cid:durableId="50883073">
    <w:abstractNumId w:val="15"/>
  </w:num>
  <w:num w:numId="4" w16cid:durableId="846288688">
    <w:abstractNumId w:val="21"/>
  </w:num>
  <w:num w:numId="5" w16cid:durableId="286785750">
    <w:abstractNumId w:val="2"/>
  </w:num>
  <w:num w:numId="6" w16cid:durableId="489490132">
    <w:abstractNumId w:val="0"/>
  </w:num>
  <w:num w:numId="7" w16cid:durableId="356200066">
    <w:abstractNumId w:val="18"/>
  </w:num>
  <w:num w:numId="8" w16cid:durableId="700474046">
    <w:abstractNumId w:val="3"/>
  </w:num>
  <w:num w:numId="9" w16cid:durableId="92820875">
    <w:abstractNumId w:val="14"/>
  </w:num>
  <w:num w:numId="10" w16cid:durableId="1997486827">
    <w:abstractNumId w:val="8"/>
  </w:num>
  <w:num w:numId="11" w16cid:durableId="1339387231">
    <w:abstractNumId w:val="19"/>
  </w:num>
  <w:num w:numId="12" w16cid:durableId="289940930">
    <w:abstractNumId w:val="7"/>
  </w:num>
  <w:num w:numId="13" w16cid:durableId="1045060483">
    <w:abstractNumId w:val="20"/>
  </w:num>
  <w:num w:numId="14" w16cid:durableId="25831200">
    <w:abstractNumId w:val="10"/>
  </w:num>
  <w:num w:numId="15" w16cid:durableId="374886670">
    <w:abstractNumId w:val="12"/>
  </w:num>
  <w:num w:numId="16" w16cid:durableId="631718657">
    <w:abstractNumId w:val="6"/>
  </w:num>
  <w:num w:numId="17" w16cid:durableId="1774518764">
    <w:abstractNumId w:val="9"/>
  </w:num>
  <w:num w:numId="18" w16cid:durableId="138159128">
    <w:abstractNumId w:val="1"/>
  </w:num>
  <w:num w:numId="19" w16cid:durableId="2040279130">
    <w:abstractNumId w:val="17"/>
  </w:num>
  <w:num w:numId="20" w16cid:durableId="1911381548">
    <w:abstractNumId w:val="16"/>
  </w:num>
  <w:num w:numId="21" w16cid:durableId="1836260854">
    <w:abstractNumId w:val="11"/>
  </w:num>
  <w:num w:numId="22" w16cid:durableId="103114656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26BF"/>
    <w:rsid w:val="00021FE9"/>
    <w:rsid w:val="00032A3D"/>
    <w:rsid w:val="00080D9E"/>
    <w:rsid w:val="000B3183"/>
    <w:rsid w:val="000D0A3F"/>
    <w:rsid w:val="000D717B"/>
    <w:rsid w:val="000E251B"/>
    <w:rsid w:val="00155539"/>
    <w:rsid w:val="00171DE0"/>
    <w:rsid w:val="001A0AF2"/>
    <w:rsid w:val="001B6423"/>
    <w:rsid w:val="001C5D30"/>
    <w:rsid w:val="001D09A7"/>
    <w:rsid w:val="001E6A9B"/>
    <w:rsid w:val="002302BE"/>
    <w:rsid w:val="002341BC"/>
    <w:rsid w:val="00271667"/>
    <w:rsid w:val="00297E86"/>
    <w:rsid w:val="003169A8"/>
    <w:rsid w:val="00331399"/>
    <w:rsid w:val="00381415"/>
    <w:rsid w:val="00430363"/>
    <w:rsid w:val="00441FB4"/>
    <w:rsid w:val="00446830"/>
    <w:rsid w:val="00451594"/>
    <w:rsid w:val="00454244"/>
    <w:rsid w:val="0045524F"/>
    <w:rsid w:val="004A3EC4"/>
    <w:rsid w:val="004E6714"/>
    <w:rsid w:val="005767CE"/>
    <w:rsid w:val="0058086D"/>
    <w:rsid w:val="00586C5A"/>
    <w:rsid w:val="0059155E"/>
    <w:rsid w:val="005A188D"/>
    <w:rsid w:val="005A26A7"/>
    <w:rsid w:val="005C4314"/>
    <w:rsid w:val="005D34A8"/>
    <w:rsid w:val="005D6B0B"/>
    <w:rsid w:val="00603A70"/>
    <w:rsid w:val="00610D0E"/>
    <w:rsid w:val="00617C03"/>
    <w:rsid w:val="00631216"/>
    <w:rsid w:val="00641126"/>
    <w:rsid w:val="00653584"/>
    <w:rsid w:val="006555DD"/>
    <w:rsid w:val="00671937"/>
    <w:rsid w:val="00676B55"/>
    <w:rsid w:val="006E710C"/>
    <w:rsid w:val="006E76F1"/>
    <w:rsid w:val="00732626"/>
    <w:rsid w:val="00740796"/>
    <w:rsid w:val="00752850"/>
    <w:rsid w:val="00764086"/>
    <w:rsid w:val="007C340C"/>
    <w:rsid w:val="007D36CE"/>
    <w:rsid w:val="00846A81"/>
    <w:rsid w:val="00875F64"/>
    <w:rsid w:val="008B0DE2"/>
    <w:rsid w:val="008C5842"/>
    <w:rsid w:val="008F5E59"/>
    <w:rsid w:val="00963992"/>
    <w:rsid w:val="009B2F7A"/>
    <w:rsid w:val="009C7BFD"/>
    <w:rsid w:val="009D33EC"/>
    <w:rsid w:val="00A25A69"/>
    <w:rsid w:val="00A343F9"/>
    <w:rsid w:val="00A83A29"/>
    <w:rsid w:val="00AC0DBE"/>
    <w:rsid w:val="00B06FBC"/>
    <w:rsid w:val="00B332C2"/>
    <w:rsid w:val="00B61F77"/>
    <w:rsid w:val="00BC7CFC"/>
    <w:rsid w:val="00C0058C"/>
    <w:rsid w:val="00C10598"/>
    <w:rsid w:val="00C246DA"/>
    <w:rsid w:val="00C41718"/>
    <w:rsid w:val="00C448AF"/>
    <w:rsid w:val="00C90382"/>
    <w:rsid w:val="00CF7555"/>
    <w:rsid w:val="00D026BF"/>
    <w:rsid w:val="00D417F8"/>
    <w:rsid w:val="00D61DD2"/>
    <w:rsid w:val="00D61F3B"/>
    <w:rsid w:val="00D81AFF"/>
    <w:rsid w:val="00D92B72"/>
    <w:rsid w:val="00DB3A87"/>
    <w:rsid w:val="00DD11CE"/>
    <w:rsid w:val="00DD1692"/>
    <w:rsid w:val="00E35572"/>
    <w:rsid w:val="00E46C0F"/>
    <w:rsid w:val="00E523C1"/>
    <w:rsid w:val="00E64F1C"/>
    <w:rsid w:val="00E66C0F"/>
    <w:rsid w:val="00E756D3"/>
    <w:rsid w:val="00EB6324"/>
    <w:rsid w:val="00EC41EC"/>
    <w:rsid w:val="00ED0860"/>
    <w:rsid w:val="00EF52D4"/>
    <w:rsid w:val="00F01D09"/>
    <w:rsid w:val="00F37DEA"/>
    <w:rsid w:val="00FB378C"/>
    <w:rsid w:val="00FE569C"/>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6C5C18"/>
  <w15:docId w15:val="{D0D15BA0-E702-40E5-9288-4C51AA47F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s-BO" w:eastAsia="es-P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2C1D"/>
    <w:rPr>
      <w:rFonts w:cs="Times New Roman"/>
    </w:rPr>
  </w:style>
  <w:style w:type="paragraph" w:styleId="Ttulo1">
    <w:name w:val="heading 1"/>
    <w:basedOn w:val="Normal"/>
    <w:next w:val="Normal"/>
    <w:link w:val="Ttulo1Car"/>
    <w:uiPriority w:val="9"/>
    <w:qFormat/>
    <w:rsid w:val="001C2C1D"/>
    <w:pPr>
      <w:keepNext/>
      <w:spacing w:after="0" w:line="240" w:lineRule="auto"/>
      <w:outlineLvl w:val="0"/>
    </w:pPr>
    <w:rPr>
      <w:rFonts w:ascii="Arial" w:eastAsia="Times New Roman" w:hAnsi="Arial"/>
      <w:sz w:val="24"/>
      <w:szCs w:val="20"/>
      <w:lang w:val="es-ES_tradnl" w:eastAsia="es-AR"/>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character" w:customStyle="1" w:styleId="Ttulo1Car">
    <w:name w:val="Título 1 Car"/>
    <w:basedOn w:val="Fuentedeprrafopredeter"/>
    <w:link w:val="Ttulo1"/>
    <w:rsid w:val="001C2C1D"/>
    <w:rPr>
      <w:rFonts w:ascii="Arial" w:eastAsia="Times New Roman" w:hAnsi="Arial" w:cs="Times New Roman"/>
      <w:kern w:val="0"/>
      <w:sz w:val="24"/>
      <w:szCs w:val="20"/>
      <w:lang w:val="es-ES_tradnl" w:eastAsia="es-AR"/>
    </w:rPr>
  </w:style>
  <w:style w:type="character" w:styleId="Hipervnculo">
    <w:name w:val="Hyperlink"/>
    <w:uiPriority w:val="99"/>
    <w:unhideWhenUsed/>
    <w:rsid w:val="001C2C1D"/>
    <w:rPr>
      <w:color w:val="0563C1"/>
      <w:u w:val="single"/>
    </w:rPr>
  </w:style>
  <w:style w:type="paragraph" w:styleId="Encabezado">
    <w:name w:val="header"/>
    <w:basedOn w:val="Normal"/>
    <w:link w:val="EncabezadoCar"/>
    <w:uiPriority w:val="99"/>
    <w:unhideWhenUsed/>
    <w:rsid w:val="001C2C1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C2C1D"/>
    <w:rPr>
      <w:rFonts w:ascii="Calibri" w:eastAsia="Calibri" w:hAnsi="Calibri" w:cs="Times New Roman"/>
      <w:kern w:val="0"/>
      <w:lang w:val="es-BO"/>
    </w:rPr>
  </w:style>
  <w:style w:type="paragraph" w:styleId="Textonotapie">
    <w:name w:val="footnote text"/>
    <w:aliases w:val="Footnote,Footnote Text Char2 Char,Footnote Text Char Char1 Char1,Footnote Text Char1 Char Char Char1,Footnote Text Char Char Char Char Char,Footnote Text Char1 Char1 Char,Footnote Text Char Char Char1 Char,single space,footnote text,fn,f"/>
    <w:basedOn w:val="Normal"/>
    <w:link w:val="TextonotapieCar"/>
    <w:uiPriority w:val="99"/>
    <w:qFormat/>
    <w:rsid w:val="001C2C1D"/>
    <w:pPr>
      <w:spacing w:after="0" w:line="240" w:lineRule="auto"/>
    </w:pPr>
    <w:rPr>
      <w:rFonts w:ascii="Times New Roman" w:eastAsia="Times New Roman" w:hAnsi="Times New Roman"/>
      <w:sz w:val="20"/>
      <w:szCs w:val="20"/>
      <w:lang w:val="es-ES_tradnl" w:eastAsia="es-AR"/>
    </w:rPr>
  </w:style>
  <w:style w:type="character" w:customStyle="1" w:styleId="TextonotapieCar">
    <w:name w:val="Texto nota pie Car"/>
    <w:aliases w:val="Footnote Car,Footnote Text Char2 Char Car,Footnote Text Char Char1 Char1 Car,Footnote Text Char1 Char Char Char1 Car,Footnote Text Char Char Char Char Char Car,Footnote Text Char1 Char1 Char Car,Footnote Text Char Char Char1 Char Car"/>
    <w:basedOn w:val="Fuentedeprrafopredeter"/>
    <w:link w:val="Textonotapie"/>
    <w:uiPriority w:val="99"/>
    <w:rsid w:val="001C2C1D"/>
    <w:rPr>
      <w:rFonts w:ascii="Times New Roman" w:eastAsia="Times New Roman" w:hAnsi="Times New Roman" w:cs="Times New Roman"/>
      <w:kern w:val="0"/>
      <w:sz w:val="20"/>
      <w:szCs w:val="20"/>
      <w:lang w:val="es-ES_tradnl" w:eastAsia="es-AR"/>
    </w:rPr>
  </w:style>
  <w:style w:type="paragraph" w:customStyle="1" w:styleId="Heading1a">
    <w:name w:val="Heading 1a"/>
    <w:rsid w:val="001C2C1D"/>
    <w:pPr>
      <w:keepNext/>
      <w:keepLines/>
      <w:tabs>
        <w:tab w:val="left" w:pos="-720"/>
      </w:tabs>
      <w:suppressAutoHyphens/>
      <w:spacing w:after="0" w:line="240" w:lineRule="auto"/>
      <w:jc w:val="center"/>
    </w:pPr>
    <w:rPr>
      <w:rFonts w:ascii="Times New Roman" w:eastAsia="Times New Roman" w:hAnsi="Times New Roman" w:cs="Times New Roman"/>
      <w:b/>
      <w:smallCaps/>
      <w:sz w:val="32"/>
      <w:szCs w:val="24"/>
      <w:lang w:val="en-US"/>
    </w:rPr>
  </w:style>
  <w:style w:type="paragraph" w:styleId="Textoindependiente">
    <w:name w:val="Body Text"/>
    <w:basedOn w:val="Normal"/>
    <w:link w:val="TextoindependienteCar"/>
    <w:rsid w:val="001C2C1D"/>
    <w:pPr>
      <w:widowControl w:val="0"/>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pPr>
    <w:rPr>
      <w:rFonts w:ascii="Arial" w:eastAsia="Times New Roman" w:hAnsi="Arial"/>
      <w:sz w:val="24"/>
      <w:szCs w:val="20"/>
      <w:lang w:val="es-ES_tradnl" w:eastAsia="es-AR"/>
    </w:rPr>
  </w:style>
  <w:style w:type="character" w:customStyle="1" w:styleId="TextoindependienteCar">
    <w:name w:val="Texto independiente Car"/>
    <w:basedOn w:val="Fuentedeprrafopredeter"/>
    <w:link w:val="Textoindependiente"/>
    <w:rsid w:val="001C2C1D"/>
    <w:rPr>
      <w:rFonts w:ascii="Arial" w:eastAsia="Times New Roman" w:hAnsi="Arial" w:cs="Times New Roman"/>
      <w:kern w:val="0"/>
      <w:sz w:val="24"/>
      <w:szCs w:val="20"/>
      <w:lang w:val="es-ES_tradnl" w:eastAsia="es-AR"/>
    </w:rPr>
  </w:style>
  <w:style w:type="paragraph" w:customStyle="1" w:styleId="TtuloColumna">
    <w:name w:val="TítuloColumna"/>
    <w:basedOn w:val="Normal"/>
    <w:rsid w:val="001C2C1D"/>
    <w:pPr>
      <w:spacing w:after="0" w:line="240" w:lineRule="auto"/>
      <w:jc w:val="center"/>
    </w:pPr>
    <w:rPr>
      <w:rFonts w:ascii="Arial" w:eastAsia="Times New Roman" w:hAnsi="Arial"/>
      <w:b/>
      <w:caps/>
      <w:sz w:val="20"/>
      <w:szCs w:val="20"/>
      <w:lang w:val="es-ES_tradnl" w:eastAsia="es-ES"/>
    </w:rPr>
  </w:style>
  <w:style w:type="paragraph" w:customStyle="1" w:styleId="Tabla8titulo">
    <w:name w:val="Tabla8 titulo"/>
    <w:basedOn w:val="Normal"/>
    <w:link w:val="Tabla8tituloCar"/>
    <w:qFormat/>
    <w:rsid w:val="001C2C1D"/>
    <w:pPr>
      <w:spacing w:before="120" w:after="240" w:line="240" w:lineRule="auto"/>
      <w:jc w:val="center"/>
    </w:pPr>
    <w:rPr>
      <w:rFonts w:ascii="Times New Roman" w:eastAsia="Times New Roman" w:hAnsi="Times New Roman"/>
      <w:b/>
      <w:sz w:val="36"/>
      <w:szCs w:val="20"/>
      <w:lang w:val="es-ES"/>
    </w:rPr>
  </w:style>
  <w:style w:type="character" w:customStyle="1" w:styleId="Tabla8tituloCar">
    <w:name w:val="Tabla8 titulo Car"/>
    <w:link w:val="Tabla8titulo"/>
    <w:rsid w:val="001C2C1D"/>
    <w:rPr>
      <w:rFonts w:ascii="Times New Roman" w:eastAsia="Times New Roman" w:hAnsi="Times New Roman" w:cs="Times New Roman"/>
      <w:b/>
      <w:kern w:val="0"/>
      <w:sz w:val="36"/>
      <w:szCs w:val="20"/>
      <w:lang w:val="es-ES"/>
    </w:rPr>
  </w:style>
  <w:style w:type="character" w:styleId="Refdenotaalpie">
    <w:name w:val="footnote reference"/>
    <w:aliases w:val="16 Point,Superscript 6 Point"/>
    <w:uiPriority w:val="99"/>
    <w:rsid w:val="00491B31"/>
    <w:rPr>
      <w:vertAlign w:val="superscript"/>
    </w:rPr>
  </w:style>
  <w:style w:type="paragraph" w:styleId="Prrafodelista">
    <w:name w:val="List Paragraph"/>
    <w:aliases w:val="Citation List,본문(내용),List Paragraph (numbered (a)),Colorful List - Accent 11,titulo 5 Car,TIT 2 IND Car,Capítulo Car,Bullets Car,Numbered List Paragraph Car,123 List Paragraph Car,Celula Car,3"/>
    <w:basedOn w:val="Normal"/>
    <w:link w:val="PrrafodelistaCar"/>
    <w:uiPriority w:val="34"/>
    <w:qFormat/>
    <w:rsid w:val="00491B31"/>
    <w:pPr>
      <w:spacing w:after="0" w:line="240" w:lineRule="auto"/>
      <w:ind w:left="720"/>
      <w:contextualSpacing/>
    </w:pPr>
    <w:rPr>
      <w:rFonts w:ascii="Times New Roman" w:eastAsia="Times New Roman" w:hAnsi="Times New Roman"/>
      <w:sz w:val="24"/>
      <w:szCs w:val="24"/>
      <w:lang w:val="en-US"/>
    </w:rPr>
  </w:style>
  <w:style w:type="character" w:customStyle="1" w:styleId="PrrafodelistaCar">
    <w:name w:val="Párrafo de lista Car"/>
    <w:aliases w:val="Citation List Car,본문(내용) Car,List Paragraph (numbered (a)) Car,Colorful List - Accent 11 Car,titulo 5 Car Car1,TIT 2 IND Car Car1,Capítulo Car Car1,Bullets Car Car1,Numbered List Paragraph Car Car,123 List Paragraph Car Car1,3 Car"/>
    <w:link w:val="Prrafodelista"/>
    <w:uiPriority w:val="34"/>
    <w:rsid w:val="00491B31"/>
    <w:rPr>
      <w:rFonts w:ascii="Times New Roman" w:eastAsia="Times New Roman" w:hAnsi="Times New Roman" w:cs="Times New Roman"/>
      <w:kern w:val="0"/>
      <w:sz w:val="24"/>
      <w:szCs w:val="24"/>
      <w:lang w:val="en-US"/>
    </w:rPr>
  </w:style>
  <w:style w:type="paragraph" w:customStyle="1" w:styleId="Sec8Sub-Clauses">
    <w:name w:val="Sec 8 Sub-Clauses"/>
    <w:basedOn w:val="Normal"/>
    <w:qFormat/>
    <w:rsid w:val="00491B31"/>
    <w:pPr>
      <w:numPr>
        <w:ilvl w:val="1"/>
        <w:numId w:val="7"/>
      </w:numPr>
      <w:spacing w:after="200" w:line="240" w:lineRule="auto"/>
    </w:pPr>
    <w:rPr>
      <w:rFonts w:ascii="Times New Roman" w:eastAsia="Times New Roman" w:hAnsi="Times New Roman"/>
      <w:bCs/>
      <w:sz w:val="24"/>
      <w:szCs w:val="20"/>
      <w:lang w:val="en-U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5">
    <w:name w:val="5"/>
    <w:basedOn w:val="TableNormal1"/>
    <w:tblPr>
      <w:tblStyleRowBandSize w:val="1"/>
      <w:tblStyleColBandSize w:val="1"/>
      <w:tblCellMar>
        <w:left w:w="120" w:type="dxa"/>
        <w:right w:w="120" w:type="dxa"/>
      </w:tblCellMar>
    </w:tblPr>
  </w:style>
  <w:style w:type="table" w:customStyle="1" w:styleId="4">
    <w:name w:val="4"/>
    <w:basedOn w:val="TableNormal1"/>
    <w:tblPr>
      <w:tblStyleRowBandSize w:val="1"/>
      <w:tblStyleColBandSize w:val="1"/>
      <w:tblCellMar>
        <w:left w:w="70" w:type="dxa"/>
        <w:right w:w="70" w:type="dxa"/>
      </w:tblCellMar>
    </w:tblPr>
  </w:style>
  <w:style w:type="table" w:customStyle="1" w:styleId="2">
    <w:name w:val="2"/>
    <w:basedOn w:val="TableNormal1"/>
    <w:tblPr>
      <w:tblStyleRowBandSize w:val="1"/>
      <w:tblStyleColBandSize w:val="1"/>
      <w:tblCellMar>
        <w:left w:w="70" w:type="dxa"/>
        <w:right w:w="70" w:type="dxa"/>
      </w:tblCellMar>
    </w:tblPr>
  </w:style>
  <w:style w:type="table" w:customStyle="1" w:styleId="1">
    <w:name w:val="1"/>
    <w:basedOn w:val="TableNormal1"/>
    <w:tblPr>
      <w:tblStyleRowBandSize w:val="1"/>
      <w:tblStyleColBandSize w:val="1"/>
      <w:tblCellMar>
        <w:left w:w="70" w:type="dxa"/>
        <w:right w:w="70" w:type="dxa"/>
      </w:tblCellMar>
    </w:tblPr>
  </w:style>
  <w:style w:type="character" w:styleId="Refdecomentario">
    <w:name w:val="annotation reference"/>
    <w:basedOn w:val="Fuentedeprrafopredeter"/>
    <w:uiPriority w:val="99"/>
    <w:semiHidden/>
    <w:unhideWhenUsed/>
    <w:rsid w:val="007C340C"/>
    <w:rPr>
      <w:sz w:val="16"/>
      <w:szCs w:val="16"/>
    </w:rPr>
  </w:style>
  <w:style w:type="paragraph" w:styleId="Textocomentario">
    <w:name w:val="annotation text"/>
    <w:basedOn w:val="Normal"/>
    <w:link w:val="TextocomentarioCar"/>
    <w:uiPriority w:val="99"/>
    <w:semiHidden/>
    <w:unhideWhenUsed/>
    <w:rsid w:val="007C340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C340C"/>
    <w:rPr>
      <w:rFonts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7C340C"/>
    <w:rPr>
      <w:b/>
      <w:bCs/>
    </w:rPr>
  </w:style>
  <w:style w:type="character" w:customStyle="1" w:styleId="AsuntodelcomentarioCar">
    <w:name w:val="Asunto del comentario Car"/>
    <w:basedOn w:val="TextocomentarioCar"/>
    <w:link w:val="Asuntodelcomentario"/>
    <w:uiPriority w:val="99"/>
    <w:semiHidden/>
    <w:rsid w:val="007C340C"/>
    <w:rPr>
      <w:rFonts w:cs="Times New Roman"/>
      <w:b/>
      <w:bCs/>
      <w:sz w:val="20"/>
      <w:szCs w:val="20"/>
    </w:rPr>
  </w:style>
  <w:style w:type="paragraph" w:styleId="Revisin">
    <w:name w:val="Revision"/>
    <w:hidden/>
    <w:uiPriority w:val="99"/>
    <w:semiHidden/>
    <w:rsid w:val="005D34A8"/>
    <w:pPr>
      <w:spacing w:after="0" w:line="240" w:lineRule="auto"/>
    </w:pPr>
    <w:rPr>
      <w:rFonts w:cs="Times New Roman"/>
    </w:rPr>
  </w:style>
  <w:style w:type="character" w:customStyle="1" w:styleId="Mencinsinresolver1">
    <w:name w:val="Mención sin resolver1"/>
    <w:basedOn w:val="Fuentedeprrafopredeter"/>
    <w:uiPriority w:val="99"/>
    <w:semiHidden/>
    <w:unhideWhenUsed/>
    <w:rsid w:val="00D92B72"/>
    <w:rPr>
      <w:color w:val="605E5C"/>
      <w:shd w:val="clear" w:color="auto" w:fill="E1DFDD"/>
    </w:rPr>
  </w:style>
  <w:style w:type="paragraph" w:styleId="Textodeglobo">
    <w:name w:val="Balloon Text"/>
    <w:basedOn w:val="Normal"/>
    <w:link w:val="TextodegloboCar"/>
    <w:uiPriority w:val="99"/>
    <w:semiHidden/>
    <w:unhideWhenUsed/>
    <w:rsid w:val="00846A8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46A81"/>
    <w:rPr>
      <w:rFonts w:ascii="Segoe UI" w:hAnsi="Segoe UI" w:cs="Segoe UI"/>
      <w:sz w:val="18"/>
      <w:szCs w:val="18"/>
    </w:rPr>
  </w:style>
  <w:style w:type="character" w:customStyle="1" w:styleId="PrrafodelistaCar1">
    <w:name w:val="Párrafo de lista Car1"/>
    <w:aliases w:val="Párrafo de lista Car Car,Citation List Car Car,본문(내용) Car Car,List Paragraph (numbered (a)) Car Car,Colorful List - Accent 11 Car Car,titulo 5 Car Car,TIT 2 IND Car Car,Capítulo Car Car,Bullets Car Car,123 List Paragraph Car Car"/>
    <w:uiPriority w:val="34"/>
    <w:qFormat/>
    <w:rsid w:val="0058086D"/>
    <w:rPr>
      <w:rFonts w:ascii="Arial MT" w:eastAsia="Arial MT" w:hAnsi="Arial MT" w:cs="Arial MT"/>
      <w:kern w:val="0"/>
      <w:lang w:val="es-ES"/>
    </w:rPr>
  </w:style>
  <w:style w:type="paragraph" w:styleId="NormalWeb">
    <w:name w:val="Normal (Web)"/>
    <w:basedOn w:val="Normal"/>
    <w:uiPriority w:val="99"/>
    <w:unhideWhenUsed/>
    <w:rsid w:val="0058086D"/>
    <w:pPr>
      <w:spacing w:before="100" w:beforeAutospacing="1" w:after="100" w:afterAutospacing="1" w:line="240" w:lineRule="auto"/>
    </w:pPr>
    <w:rPr>
      <w:rFonts w:ascii="Times New Roman" w:eastAsia="Times New Roman" w:hAnsi="Times New Roman"/>
      <w:sz w:val="24"/>
      <w:szCs w:val="24"/>
      <w:lang w:val="es-PE"/>
    </w:rPr>
  </w:style>
  <w:style w:type="table" w:styleId="Tablaconcuadrcula">
    <w:name w:val="Table Grid"/>
    <w:basedOn w:val="Tablanormal"/>
    <w:uiPriority w:val="39"/>
    <w:rsid w:val="0058086D"/>
    <w:pPr>
      <w:widowControl w:val="0"/>
      <w:spacing w:after="0" w:line="240" w:lineRule="auto"/>
    </w:pPr>
    <w:rPr>
      <w:rFonts w:ascii="Times New Roman" w:eastAsia="Times New Roman" w:hAnsi="Times New Roman" w:cs="Times New Roman"/>
      <w:sz w:val="24"/>
      <w:szCs w:val="24"/>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pcueva@itp.gob"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worldbank.org/en/projects-operations/procurement/debarred-firm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sce.gob.pe/consultasenlinea/inhabilitados/busqueda.asp" TargetMode="Externa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tp.gob.pe/portal/"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fqvumEvHPb2NtQBn5zcoxolDJ4Q==">CgMxLjAyCWguMzBqMHpsbDIOaC51cmR0NmV2MWFxNnYyCWguMWZvYjl0ZTIJaC4zem55c2g3MgloLjJldDkycDAyCGgudHlqY3d0MgloLjNkeTZ2a20yCWguMXQzaDVzZjIJaC40ZDM0b2c4MgloLjJzOGV5bzEyCWguMTdkcDh2dTIJaC4zcmRjcmpuMg5oLnFwaDYybTcyZWRkeTgAciExSXNCWHQxR2hrYkpXWG5RdHhLdThBMUExcm83SjdTaE0=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6384</Words>
  <Characters>35115</Characters>
  <Application>Microsoft Office Word</Application>
  <DocSecurity>0</DocSecurity>
  <Lines>292</Lines>
  <Paragraphs>82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Brillith Suarez Solis</dc:creator>
  <cp:keywords/>
  <dc:description/>
  <cp:lastModifiedBy>Gutiérrez Ruiz, Carlos Andrés</cp:lastModifiedBy>
  <cp:revision>3</cp:revision>
  <dcterms:created xsi:type="dcterms:W3CDTF">2025-06-24T00:06:00Z</dcterms:created>
  <dcterms:modified xsi:type="dcterms:W3CDTF">2025-06-24T00:13:00Z</dcterms:modified>
</cp:coreProperties>
</file>